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BCC" w:rsidRPr="008E1E8D" w:rsidRDefault="00352BCC" w:rsidP="00352BCC">
      <w:pPr>
        <w:rPr>
          <w:b/>
        </w:rPr>
      </w:pPr>
      <w:bookmarkStart w:id="0" w:name="_GoBack"/>
      <w:bookmarkEnd w:id="0"/>
      <w:r w:rsidRPr="008E1E8D">
        <w:rPr>
          <w:b/>
        </w:rPr>
        <w:t>"Whe</w:t>
      </w:r>
      <w:r w:rsidR="00437942" w:rsidRPr="008E1E8D">
        <w:rPr>
          <w:b/>
        </w:rPr>
        <w:t>n I see an adult on a bicycle</w:t>
      </w:r>
      <w:r w:rsidR="008E1E8D">
        <w:rPr>
          <w:b/>
        </w:rPr>
        <w:t xml:space="preserve">, </w:t>
      </w:r>
      <w:r w:rsidRPr="008E1E8D">
        <w:rPr>
          <w:b/>
        </w:rPr>
        <w:t>I do not despair for the future of the human race,” H.G.Wells</w:t>
      </w:r>
    </w:p>
    <w:p w:rsidR="005D45D1" w:rsidRDefault="00E42F9F">
      <w:pPr>
        <w:rPr>
          <w:b/>
          <w:u w:val="single"/>
        </w:rPr>
      </w:pPr>
      <w:r>
        <w:rPr>
          <w:b/>
          <w:u w:val="single"/>
        </w:rPr>
        <w:t xml:space="preserve">Report for Beaconsfield </w:t>
      </w:r>
      <w:r w:rsidR="00796BB0">
        <w:rPr>
          <w:b/>
          <w:u w:val="single"/>
        </w:rPr>
        <w:t>Town Council</w:t>
      </w:r>
      <w:r w:rsidR="001016DE">
        <w:rPr>
          <w:b/>
          <w:u w:val="single"/>
        </w:rPr>
        <w:t>:</w:t>
      </w:r>
      <w:r>
        <w:rPr>
          <w:b/>
          <w:u w:val="single"/>
        </w:rPr>
        <w:t xml:space="preserve"> </w:t>
      </w:r>
      <w:r w:rsidR="008E1E8D">
        <w:rPr>
          <w:b/>
          <w:u w:val="single"/>
        </w:rPr>
        <w:t xml:space="preserve"> </w:t>
      </w:r>
      <w:r w:rsidR="001016DE">
        <w:rPr>
          <w:b/>
          <w:u w:val="single"/>
        </w:rPr>
        <w:t>17</w:t>
      </w:r>
      <w:r w:rsidR="001016DE" w:rsidRPr="001016DE">
        <w:rPr>
          <w:b/>
          <w:u w:val="single"/>
          <w:vertAlign w:val="superscript"/>
        </w:rPr>
        <w:t>th</w:t>
      </w:r>
      <w:r w:rsidR="001016DE">
        <w:rPr>
          <w:b/>
          <w:u w:val="single"/>
        </w:rPr>
        <w:t xml:space="preserve"> May 2012 </w:t>
      </w:r>
      <w:r w:rsidR="0077223E">
        <w:rPr>
          <w:b/>
          <w:u w:val="single"/>
        </w:rPr>
        <w:t xml:space="preserve">from Beaconsfield Cycle Paths Action </w:t>
      </w:r>
      <w:r w:rsidR="0041606C">
        <w:rPr>
          <w:b/>
          <w:u w:val="single"/>
        </w:rPr>
        <w:t>Group</w:t>
      </w:r>
    </w:p>
    <w:p w:rsidR="0077223E" w:rsidRDefault="0077223E">
      <w:pPr>
        <w:rPr>
          <w:b/>
          <w:u w:val="single"/>
        </w:rPr>
      </w:pPr>
    </w:p>
    <w:p w:rsidR="0077223E" w:rsidRPr="0077223E" w:rsidRDefault="0077223E" w:rsidP="0077223E">
      <w:pPr>
        <w:rPr>
          <w:b/>
        </w:rPr>
      </w:pPr>
      <w:r w:rsidRPr="0077223E">
        <w:rPr>
          <w:b/>
        </w:rPr>
        <w:t>Beaconsfield Cycle Paths Action Group</w:t>
      </w:r>
      <w:r w:rsidR="00437942">
        <w:rPr>
          <w:b/>
        </w:rPr>
        <w:t xml:space="preserve"> (BCP)</w:t>
      </w:r>
    </w:p>
    <w:p w:rsidR="0064470E" w:rsidRDefault="00626EA9" w:rsidP="0077223E">
      <w:r>
        <w:t xml:space="preserve">BCP </w:t>
      </w:r>
      <w:r w:rsidR="00FD04CB">
        <w:t xml:space="preserve">was formed in December 2011 and </w:t>
      </w:r>
      <w:r w:rsidR="00E42F9F">
        <w:t xml:space="preserve">comprises </w:t>
      </w:r>
      <w:r w:rsidR="0077223E" w:rsidRPr="0077223E">
        <w:t>representatives of each school in Beaconsfield</w:t>
      </w:r>
      <w:r w:rsidR="00FD04CB">
        <w:t xml:space="preserve"> (primary and </w:t>
      </w:r>
      <w:r w:rsidR="002574AE">
        <w:t>secondary</w:t>
      </w:r>
      <w:r w:rsidR="00FD04CB">
        <w:t>)</w:t>
      </w:r>
      <w:r w:rsidR="00FC0D6B">
        <w:t>,</w:t>
      </w:r>
      <w:r w:rsidR="0077223E" w:rsidRPr="0077223E">
        <w:t xml:space="preserve"> town an</w:t>
      </w:r>
      <w:r>
        <w:t>d district councillors,</w:t>
      </w:r>
      <w:r w:rsidR="0077223E" w:rsidRPr="0077223E">
        <w:t xml:space="preserve"> Bucks County Council Sustainable Travel</w:t>
      </w:r>
      <w:r w:rsidR="00FC0D6B">
        <w:t>,</w:t>
      </w:r>
      <w:r w:rsidR="003B37CA">
        <w:t xml:space="preserve"> Sch</w:t>
      </w:r>
      <w:r w:rsidR="00311A90">
        <w:t xml:space="preserve">ool Travel </w:t>
      </w:r>
      <w:r w:rsidR="0077223E" w:rsidRPr="0077223E">
        <w:t>personnel</w:t>
      </w:r>
      <w:r w:rsidR="00FD04CB">
        <w:t xml:space="preserve">, </w:t>
      </w:r>
      <w:r>
        <w:t>Sustrans</w:t>
      </w:r>
      <w:r w:rsidR="0064470E">
        <w:t>,</w:t>
      </w:r>
      <w:r w:rsidR="00FC0D6B">
        <w:t xml:space="preserve"> PCSOs, </w:t>
      </w:r>
      <w:r w:rsidR="0077223E" w:rsidRPr="0077223E">
        <w:t xml:space="preserve">cycling enthusiasts </w:t>
      </w:r>
      <w:r w:rsidR="001016DE" w:rsidRPr="0077223E">
        <w:t>and interest</w:t>
      </w:r>
      <w:r w:rsidR="0077223E" w:rsidRPr="0077223E">
        <w:t xml:space="preserve"> groups</w:t>
      </w:r>
      <w:r w:rsidR="00437942">
        <w:t>.</w:t>
      </w:r>
    </w:p>
    <w:p w:rsidR="00626EA9" w:rsidRDefault="00E42F9F" w:rsidP="0077223E">
      <w:r>
        <w:t>Our Chairman is</w:t>
      </w:r>
      <w:r w:rsidR="0064470E">
        <w:t xml:space="preserve"> District Councillor Matt Denyer,</w:t>
      </w:r>
      <w:r>
        <w:t xml:space="preserve"> </w:t>
      </w:r>
      <w:r w:rsidR="0077223E" w:rsidRPr="0077223E">
        <w:t>Chairman of Beaconsfield Safety Committee.</w:t>
      </w:r>
      <w:r w:rsidR="00437942">
        <w:t xml:space="preserve">  </w:t>
      </w:r>
      <w:r w:rsidR="00626EA9">
        <w:t>Supporters include</w:t>
      </w:r>
      <w:r w:rsidR="00E26C1C">
        <w:t xml:space="preserve"> </w:t>
      </w:r>
      <w:r w:rsidR="00796BB0">
        <w:t xml:space="preserve">Town </w:t>
      </w:r>
      <w:r w:rsidR="00E26C1C">
        <w:t>Councillors Graham Dav</w:t>
      </w:r>
      <w:r w:rsidR="00626EA9">
        <w:t>ie,</w:t>
      </w:r>
      <w:r w:rsidR="00FD04CB">
        <w:t xml:space="preserve"> </w:t>
      </w:r>
      <w:r w:rsidR="00FC0D6B">
        <w:t xml:space="preserve">Geoff Grover, </w:t>
      </w:r>
      <w:proofErr w:type="spellStart"/>
      <w:r w:rsidR="00FC0D6B">
        <w:t>Jacquetta</w:t>
      </w:r>
      <w:proofErr w:type="spellEnd"/>
      <w:r w:rsidR="00FC0D6B">
        <w:t xml:space="preserve"> </w:t>
      </w:r>
      <w:proofErr w:type="spellStart"/>
      <w:r w:rsidR="00FC0D6B">
        <w:t>Lowen</w:t>
      </w:r>
      <w:proofErr w:type="spellEnd"/>
      <w:r w:rsidR="00FC0D6B">
        <w:t xml:space="preserve">-Cooper, </w:t>
      </w:r>
      <w:r w:rsidR="00626EA9">
        <w:t>Joy Legg</w:t>
      </w:r>
      <w:r w:rsidR="00796BB0">
        <w:t xml:space="preserve">, </w:t>
      </w:r>
      <w:r w:rsidR="00E26C1C">
        <w:t>Sandy Saunders</w:t>
      </w:r>
      <w:r w:rsidR="001B5821">
        <w:t xml:space="preserve">, District Councillor Ralph Bagge who is also a </w:t>
      </w:r>
      <w:r w:rsidR="001B5821">
        <w:rPr>
          <w:rFonts w:ascii="Arial" w:hAnsi="Arial" w:cs="Arial"/>
          <w:color w:val="000000"/>
          <w:sz w:val="20"/>
          <w:szCs w:val="20"/>
        </w:rPr>
        <w:t xml:space="preserve">British Cycling route planner </w:t>
      </w:r>
      <w:r w:rsidR="00437942">
        <w:t>and our Beaconsfield</w:t>
      </w:r>
      <w:r w:rsidR="00796BB0">
        <w:t xml:space="preserve"> M</w:t>
      </w:r>
      <w:r w:rsidR="0064470E">
        <w:t>P, the Right Hon. Dominic Grieve QC,</w:t>
      </w:r>
      <w:r w:rsidR="00FC0D6B">
        <w:t xml:space="preserve"> </w:t>
      </w:r>
      <w:r w:rsidR="0064470E">
        <w:t>MP.</w:t>
      </w:r>
    </w:p>
    <w:p w:rsidR="008A0609" w:rsidRPr="0064470E" w:rsidRDefault="008A0609" w:rsidP="0077223E"/>
    <w:p w:rsidR="003B37CA" w:rsidRDefault="003B37CA" w:rsidP="003B37CA">
      <w:pPr>
        <w:rPr>
          <w:b/>
        </w:rPr>
      </w:pPr>
      <w:r>
        <w:rPr>
          <w:b/>
        </w:rPr>
        <w:t xml:space="preserve">Background </w:t>
      </w:r>
    </w:p>
    <w:p w:rsidR="003B37CA" w:rsidRPr="003B37CA" w:rsidRDefault="00FC0D6B" w:rsidP="003B37CA">
      <w:r>
        <w:t xml:space="preserve">The Beaconsfield </w:t>
      </w:r>
      <w:r w:rsidR="003B37CA" w:rsidRPr="003B37CA">
        <w:t>Transport Study and Pu</w:t>
      </w:r>
      <w:r>
        <w:t xml:space="preserve">blic Consultation, </w:t>
      </w:r>
      <w:r w:rsidR="003B37CA">
        <w:t>May</w:t>
      </w:r>
      <w:r w:rsidR="003B37CA" w:rsidRPr="003B37CA">
        <w:t>2003</w:t>
      </w:r>
      <w:r>
        <w:t xml:space="preserve">, </w:t>
      </w:r>
      <w:r w:rsidR="003B37CA" w:rsidRPr="003B37CA">
        <w:t>propose</w:t>
      </w:r>
      <w:r w:rsidR="003B37CA">
        <w:t>d a cycling strategy to:-</w:t>
      </w:r>
    </w:p>
    <w:p w:rsidR="003B37CA" w:rsidRDefault="003B37CA" w:rsidP="0041606C">
      <w:pPr>
        <w:pStyle w:val="ListParagraph"/>
        <w:numPr>
          <w:ilvl w:val="0"/>
          <w:numId w:val="7"/>
        </w:numPr>
      </w:pPr>
      <w:r>
        <w:t>Create a</w:t>
      </w:r>
      <w:r w:rsidRPr="003B37CA">
        <w:t xml:space="preserve"> core network of cycle lanes and cycle paths</w:t>
      </w:r>
    </w:p>
    <w:p w:rsidR="003B37CA" w:rsidRPr="003B37CA" w:rsidRDefault="003B37CA" w:rsidP="0041606C">
      <w:pPr>
        <w:pStyle w:val="ListParagraph"/>
        <w:numPr>
          <w:ilvl w:val="0"/>
          <w:numId w:val="7"/>
        </w:numPr>
      </w:pPr>
      <w:r w:rsidRPr="003B37CA">
        <w:t>Enc</w:t>
      </w:r>
      <w:r w:rsidR="00FC0D6B">
        <w:t>ourage use of cycles for short to</w:t>
      </w:r>
      <w:r w:rsidRPr="003B37CA">
        <w:t xml:space="preserve"> medium journeys</w:t>
      </w:r>
    </w:p>
    <w:p w:rsidR="003B37CA" w:rsidRPr="003B37CA" w:rsidRDefault="003B37CA" w:rsidP="0041606C">
      <w:pPr>
        <w:pStyle w:val="ListParagraph"/>
        <w:numPr>
          <w:ilvl w:val="0"/>
          <w:numId w:val="7"/>
        </w:numPr>
      </w:pPr>
      <w:r w:rsidRPr="003B37CA">
        <w:t>Reduce reliance on cars</w:t>
      </w:r>
    </w:p>
    <w:p w:rsidR="003B37CA" w:rsidRPr="003B37CA" w:rsidRDefault="003B37CA" w:rsidP="0041606C">
      <w:pPr>
        <w:pStyle w:val="ListParagraph"/>
        <w:numPr>
          <w:ilvl w:val="0"/>
          <w:numId w:val="7"/>
        </w:numPr>
      </w:pPr>
      <w:r w:rsidRPr="003B37CA">
        <w:t>Encourage cycling amongst school children by means of safer routes</w:t>
      </w:r>
    </w:p>
    <w:p w:rsidR="003B37CA" w:rsidRPr="003B37CA" w:rsidRDefault="003B37CA" w:rsidP="0041606C">
      <w:pPr>
        <w:pStyle w:val="ListParagraph"/>
        <w:numPr>
          <w:ilvl w:val="0"/>
          <w:numId w:val="7"/>
        </w:numPr>
      </w:pPr>
      <w:r>
        <w:t xml:space="preserve">Make </w:t>
      </w:r>
      <w:r w:rsidRPr="003B37CA">
        <w:t>cycling easier with increased cycle parking</w:t>
      </w:r>
    </w:p>
    <w:p w:rsidR="003B37CA" w:rsidRPr="003B37CA" w:rsidRDefault="003B37CA" w:rsidP="003B37CA">
      <w:r w:rsidRPr="003B37CA">
        <w:t>A snapshot of the results of the Public Consultation for that Study stated:</w:t>
      </w:r>
    </w:p>
    <w:p w:rsidR="003B37CA" w:rsidRPr="003B37CA" w:rsidRDefault="003B37CA" w:rsidP="003B37CA">
      <w:pPr>
        <w:rPr>
          <w:b/>
        </w:rPr>
      </w:pPr>
      <w:r w:rsidRPr="003B37CA">
        <w:rPr>
          <w:b/>
        </w:rPr>
        <w:t>“Provision of cycle lanes, new routes, parking and crossings – 74% in favour”</w:t>
      </w:r>
    </w:p>
    <w:p w:rsidR="003B37CA" w:rsidRDefault="003B37CA" w:rsidP="003B37CA">
      <w:r>
        <w:t>T</w:t>
      </w:r>
      <w:r w:rsidRPr="003B37CA">
        <w:t xml:space="preserve">he cycle path proposal was </w:t>
      </w:r>
      <w:r>
        <w:t xml:space="preserve">hence </w:t>
      </w:r>
      <w:r w:rsidRPr="003B37CA">
        <w:t xml:space="preserve">heralded as </w:t>
      </w:r>
      <w:r w:rsidRPr="003B37CA">
        <w:rPr>
          <w:b/>
        </w:rPr>
        <w:t>High Priority</w:t>
      </w:r>
      <w:r w:rsidRPr="003B37CA">
        <w:t xml:space="preserve"> w</w:t>
      </w:r>
      <w:r>
        <w:t xml:space="preserve">ithin the Study, with the aim of completing </w:t>
      </w:r>
      <w:r w:rsidRPr="003B37CA">
        <w:t>the network of lanes and paths within 2-3 years.</w:t>
      </w:r>
      <w:r w:rsidR="00437942">
        <w:t xml:space="preserve"> </w:t>
      </w:r>
      <w:r>
        <w:t xml:space="preserve"> </w:t>
      </w:r>
      <w:r w:rsidRPr="003B37CA">
        <w:t>Even thoug</w:t>
      </w:r>
      <w:r w:rsidR="00796BB0">
        <w:t xml:space="preserve">h the funding could have been made </w:t>
      </w:r>
      <w:r w:rsidRPr="003B37CA">
        <w:t>available, as the Study report states, the proposals were never carried out.</w:t>
      </w:r>
      <w:r w:rsidR="00796BB0">
        <w:t xml:space="preserve">  Furthermore the Town Council and the District Council in 2009 funded a Refresh and the consultants endorsed the findings of the original study with respect to cycle routes.</w:t>
      </w:r>
    </w:p>
    <w:p w:rsidR="008A0609" w:rsidRPr="003B37CA" w:rsidRDefault="008A0609" w:rsidP="003B37CA"/>
    <w:p w:rsidR="00626EA9" w:rsidRDefault="00626EA9" w:rsidP="0077223E">
      <w:pPr>
        <w:rPr>
          <w:b/>
        </w:rPr>
      </w:pPr>
      <w:r>
        <w:rPr>
          <w:b/>
        </w:rPr>
        <w:t>Remit of BCP</w:t>
      </w:r>
    </w:p>
    <w:p w:rsidR="00FC0D6B" w:rsidRDefault="0077223E" w:rsidP="00352BCC">
      <w:r w:rsidRPr="0077223E">
        <w:t xml:space="preserve">BCP aims to </w:t>
      </w:r>
      <w:r w:rsidR="003B37CA">
        <w:t>build on the excellent work in the Beaconsfield Transportation Study</w:t>
      </w:r>
      <w:r w:rsidR="00352BCC">
        <w:t xml:space="preserve"> by</w:t>
      </w:r>
      <w:r w:rsidR="003B37CA">
        <w:t xml:space="preserve"> </w:t>
      </w:r>
      <w:r w:rsidR="00C03E6E">
        <w:t>creating</w:t>
      </w:r>
      <w:r w:rsidRPr="0077223E">
        <w:t xml:space="preserve"> a community and school-led campaign to begin </w:t>
      </w:r>
      <w:r w:rsidR="00F67BDE">
        <w:t xml:space="preserve">funding and </w:t>
      </w:r>
      <w:r w:rsidRPr="0077223E">
        <w:t>construction of a cycle network fo</w:t>
      </w:r>
      <w:r w:rsidR="00E42F9F">
        <w:t>r the town</w:t>
      </w:r>
      <w:r w:rsidR="00FD04CB">
        <w:t>.</w:t>
      </w:r>
      <w:r w:rsidR="001954B5" w:rsidRPr="001954B5">
        <w:rPr>
          <w:rFonts w:ascii="Arial" w:eastAsia="Times New Roman" w:hAnsi="Arial" w:cs="Arial"/>
          <w:color w:val="000000"/>
          <w:sz w:val="20"/>
          <w:szCs w:val="20"/>
          <w:lang w:eastAsia="en-GB"/>
        </w:rPr>
        <w:t xml:space="preserve"> </w:t>
      </w:r>
      <w:r w:rsidR="008E1E8D">
        <w:rPr>
          <w:rFonts w:ascii="Arial" w:eastAsia="Times New Roman" w:hAnsi="Arial" w:cs="Arial"/>
          <w:color w:val="000000"/>
          <w:sz w:val="20"/>
          <w:szCs w:val="20"/>
          <w:lang w:eastAsia="en-GB"/>
        </w:rPr>
        <w:t xml:space="preserve"> </w:t>
      </w:r>
      <w:r w:rsidR="001954B5">
        <w:t>BCP proposes</w:t>
      </w:r>
      <w:r w:rsidR="00FC0D6B">
        <w:t xml:space="preserve"> </w:t>
      </w:r>
      <w:r w:rsidR="001954B5" w:rsidRPr="001954B5">
        <w:t>sign-posted cycle routes to the</w:t>
      </w:r>
      <w:r w:rsidR="001954B5">
        <w:t xml:space="preserve"> seven </w:t>
      </w:r>
      <w:r w:rsidR="001954B5" w:rsidRPr="001954B5">
        <w:t>schools</w:t>
      </w:r>
      <w:r w:rsidR="00F67BDE">
        <w:t xml:space="preserve"> in Beaconsfield, station,</w:t>
      </w:r>
      <w:r w:rsidR="001954B5">
        <w:t xml:space="preserve"> shops, pl</w:t>
      </w:r>
      <w:r w:rsidR="00181434">
        <w:t>aygrounds, community facilities</w:t>
      </w:r>
      <w:r w:rsidR="001954B5">
        <w:t xml:space="preserve"> and sports clubs</w:t>
      </w:r>
      <w:r w:rsidR="001954B5" w:rsidRPr="001954B5">
        <w:t xml:space="preserve"> using mainly quieter residential roads </w:t>
      </w:r>
      <w:r w:rsidR="00F67BDE">
        <w:t>(</w:t>
      </w:r>
      <w:r w:rsidR="001954B5" w:rsidRPr="001954B5">
        <w:t xml:space="preserve">with </w:t>
      </w:r>
      <w:r w:rsidR="00F67BDE">
        <w:t xml:space="preserve">the conversion of some short lengths </w:t>
      </w:r>
      <w:r w:rsidR="001954B5" w:rsidRPr="001954B5">
        <w:t>of existing footpath</w:t>
      </w:r>
      <w:r w:rsidR="00F67BDE">
        <w:t>s to</w:t>
      </w:r>
      <w:r w:rsidR="001954B5" w:rsidRPr="001954B5">
        <w:t xml:space="preserve"> </w:t>
      </w:r>
      <w:r w:rsidR="00F67BDE">
        <w:t xml:space="preserve">shared use) linking up the routes and crossing </w:t>
      </w:r>
      <w:r w:rsidR="001954B5" w:rsidRPr="001954B5">
        <w:t xml:space="preserve"> the railway line.</w:t>
      </w:r>
    </w:p>
    <w:p w:rsidR="008158D5" w:rsidRPr="00FC0D6B" w:rsidRDefault="00E61A29" w:rsidP="00352BCC">
      <w:r>
        <w:rPr>
          <w:b/>
        </w:rPr>
        <w:lastRenderedPageBreak/>
        <w:t>Reasons for Campaign</w:t>
      </w:r>
    </w:p>
    <w:p w:rsidR="00F67BDE" w:rsidRPr="00F67BDE" w:rsidRDefault="00594BAF" w:rsidP="00352BCC">
      <w:pPr>
        <w:pStyle w:val="ListParagraph"/>
        <w:numPr>
          <w:ilvl w:val="0"/>
          <w:numId w:val="5"/>
        </w:numPr>
        <w:rPr>
          <w:b/>
        </w:rPr>
      </w:pPr>
      <w:r w:rsidRPr="00594BAF">
        <w:t>Beaconsfield already has an ideal combination of factors for creation of the proposed cycle network.  BCP members</w:t>
      </w:r>
      <w:r w:rsidR="00FC0D6B">
        <w:t xml:space="preserve">’ </w:t>
      </w:r>
      <w:r w:rsidR="00F67BDE">
        <w:t xml:space="preserve">research, </w:t>
      </w:r>
      <w:proofErr w:type="gramStart"/>
      <w:r w:rsidR="00F67BDE">
        <w:t>data-gathering</w:t>
      </w:r>
      <w:proofErr w:type="gramEnd"/>
      <w:r w:rsidR="00F67BDE">
        <w:t xml:space="preserve"> and informal consultation to date have</w:t>
      </w:r>
      <w:r w:rsidR="00437942">
        <w:t xml:space="preserve"> only reinforced this view.  </w:t>
      </w:r>
    </w:p>
    <w:p w:rsidR="00F67BDE" w:rsidRPr="00F67BDE" w:rsidRDefault="00594BAF" w:rsidP="00F67BDE">
      <w:pPr>
        <w:pStyle w:val="ListParagraph"/>
        <w:numPr>
          <w:ilvl w:val="1"/>
          <w:numId w:val="5"/>
        </w:numPr>
        <w:rPr>
          <w:b/>
        </w:rPr>
      </w:pPr>
      <w:r w:rsidRPr="00594BAF">
        <w:t xml:space="preserve">There are a number of off road paths and footpaths which could easily be adapted for shared usage </w:t>
      </w:r>
      <w:r w:rsidR="00D30C9D">
        <w:t>to link to our propo</w:t>
      </w:r>
      <w:r w:rsidR="00F67BDE">
        <w:t xml:space="preserve">sed network.  </w:t>
      </w:r>
    </w:p>
    <w:p w:rsidR="00F67BDE" w:rsidRPr="00F67BDE" w:rsidRDefault="00D30C9D" w:rsidP="00F67BDE">
      <w:pPr>
        <w:pStyle w:val="ListParagraph"/>
        <w:numPr>
          <w:ilvl w:val="1"/>
          <w:numId w:val="5"/>
        </w:numPr>
        <w:rPr>
          <w:b/>
        </w:rPr>
      </w:pPr>
      <w:r>
        <w:t>T</w:t>
      </w:r>
      <w:r w:rsidR="00594BAF" w:rsidRPr="00594BAF">
        <w:t>here are already a number of bike racks (</w:t>
      </w:r>
      <w:r w:rsidR="00594BAF" w:rsidRPr="00F67BDE">
        <w:rPr>
          <w:b/>
        </w:rPr>
        <w:t>see appendix</w:t>
      </w:r>
      <w:r w:rsidRPr="00F67BDE">
        <w:rPr>
          <w:b/>
        </w:rPr>
        <w:t xml:space="preserve"> 3</w:t>
      </w:r>
      <w:r>
        <w:t xml:space="preserve">) in strategic locations. </w:t>
      </w:r>
    </w:p>
    <w:p w:rsidR="00F67BDE" w:rsidRPr="00F67BDE" w:rsidRDefault="00D30C9D" w:rsidP="00F67BDE">
      <w:pPr>
        <w:pStyle w:val="ListParagraph"/>
        <w:numPr>
          <w:ilvl w:val="1"/>
          <w:numId w:val="5"/>
        </w:numPr>
        <w:rPr>
          <w:b/>
        </w:rPr>
      </w:pPr>
      <w:r>
        <w:t xml:space="preserve"> A</w:t>
      </w:r>
      <w:r w:rsidR="00594BAF" w:rsidRPr="00594BAF">
        <w:t>ll the Beaconsfield schools have a School Travel Plan and promote cycling and sustainable t</w:t>
      </w:r>
      <w:r w:rsidR="00F67BDE">
        <w:t>ransport modes</w:t>
      </w:r>
      <w:r w:rsidR="008A0609">
        <w:t xml:space="preserve"> in their plans</w:t>
      </w:r>
      <w:r>
        <w:t xml:space="preserve">. </w:t>
      </w:r>
    </w:p>
    <w:p w:rsidR="00F67BDE" w:rsidRPr="00F67BDE" w:rsidRDefault="00D30C9D" w:rsidP="00F67BDE">
      <w:pPr>
        <w:pStyle w:val="ListParagraph"/>
        <w:numPr>
          <w:ilvl w:val="1"/>
          <w:numId w:val="5"/>
        </w:numPr>
        <w:rPr>
          <w:b/>
        </w:rPr>
      </w:pPr>
      <w:r>
        <w:t xml:space="preserve"> T</w:t>
      </w:r>
      <w:r w:rsidR="00594BAF" w:rsidRPr="00594BAF">
        <w:t>he topography of the town, on the whole, is excellent for cycling</w:t>
      </w:r>
    </w:p>
    <w:p w:rsidR="00594BAF" w:rsidRPr="008A0609" w:rsidRDefault="00F67BDE" w:rsidP="00F67BDE">
      <w:pPr>
        <w:pStyle w:val="ListParagraph"/>
        <w:numPr>
          <w:ilvl w:val="1"/>
          <w:numId w:val="5"/>
        </w:numPr>
        <w:rPr>
          <w:b/>
        </w:rPr>
      </w:pPr>
      <w:r>
        <w:t xml:space="preserve"> P</w:t>
      </w:r>
      <w:r w:rsidR="00594BAF" w:rsidRPr="00594BAF">
        <w:t>erceived enthusiasm for cycling is significant</w:t>
      </w:r>
      <w:r w:rsidR="00D30C9D">
        <w:t>.</w:t>
      </w:r>
    </w:p>
    <w:p w:rsidR="008A0609" w:rsidRPr="008A0609" w:rsidRDefault="00F67BDE" w:rsidP="00352BCC">
      <w:pPr>
        <w:pStyle w:val="ListParagraph"/>
        <w:numPr>
          <w:ilvl w:val="0"/>
          <w:numId w:val="5"/>
        </w:numPr>
        <w:rPr>
          <w:b/>
        </w:rPr>
      </w:pPr>
      <w:r>
        <w:t>BCP wishes to</w:t>
      </w:r>
      <w:r w:rsidR="00FC0D6B">
        <w:t xml:space="preserve"> </w:t>
      </w:r>
      <w:r w:rsidR="008A0609" w:rsidRPr="008158D5">
        <w:t>reduce</w:t>
      </w:r>
      <w:r>
        <w:t xml:space="preserve"> significantly</w:t>
      </w:r>
      <w:r w:rsidR="008A0609" w:rsidRPr="008158D5">
        <w:t xml:space="preserve"> the </w:t>
      </w:r>
      <w:r w:rsidR="000C5AA5">
        <w:t>congestion</w:t>
      </w:r>
      <w:r w:rsidR="008A0609">
        <w:t xml:space="preserve"> on the roads in Beaconsfie</w:t>
      </w:r>
      <w:r w:rsidR="008A0609" w:rsidRPr="008158D5">
        <w:t xml:space="preserve">ld, and </w:t>
      </w:r>
      <w:r>
        <w:t xml:space="preserve">to </w:t>
      </w:r>
      <w:r w:rsidR="008A0609" w:rsidRPr="008158D5">
        <w:t>increase the number of cycle paths for personal health and environmental reasons.</w:t>
      </w:r>
    </w:p>
    <w:p w:rsidR="008A0609" w:rsidRDefault="008A0609" w:rsidP="008A0609">
      <w:pPr>
        <w:pStyle w:val="ListParagraph"/>
        <w:numPr>
          <w:ilvl w:val="0"/>
          <w:numId w:val="5"/>
        </w:numPr>
      </w:pPr>
      <w:r w:rsidRPr="008158D5">
        <w:t>BCP wishes to co-ordinate under one roof the school travel initiatives and ecological objectives of a number of local interest groups in the town.</w:t>
      </w:r>
    </w:p>
    <w:p w:rsidR="008A0609" w:rsidRDefault="000C5AA5" w:rsidP="008A0609">
      <w:pPr>
        <w:pStyle w:val="ListParagraph"/>
        <w:numPr>
          <w:ilvl w:val="0"/>
          <w:numId w:val="5"/>
        </w:numPr>
      </w:pPr>
      <w:r>
        <w:t>Demand for primary school places is increasing in Beaconsfield, for example one school will have an</w:t>
      </w:r>
      <w:r w:rsidR="008A0609" w:rsidRPr="008158D5">
        <w:t xml:space="preserve"> additional class intake in September 2012</w:t>
      </w:r>
      <w:r>
        <w:t>, which</w:t>
      </w:r>
      <w:r w:rsidR="008A0609">
        <w:t xml:space="preserve"> will generate additional </w:t>
      </w:r>
      <w:r>
        <w:t>travel demands</w:t>
      </w:r>
      <w:r w:rsidR="00FC0D6B">
        <w:t>.</w:t>
      </w:r>
    </w:p>
    <w:p w:rsidR="008A0609" w:rsidRDefault="008A0609" w:rsidP="008A0609">
      <w:pPr>
        <w:pStyle w:val="ListParagraph"/>
        <w:numPr>
          <w:ilvl w:val="0"/>
          <w:numId w:val="5"/>
        </w:numPr>
      </w:pPr>
      <w:r w:rsidRPr="008158D5">
        <w:t>Local anxiety regarding increased traffic can be diluted with a clear policy and objectives</w:t>
      </w:r>
    </w:p>
    <w:tbl>
      <w:tblPr>
        <w:tblW w:w="12256" w:type="dxa"/>
        <w:tblInd w:w="-709" w:type="dxa"/>
        <w:tblCellMar>
          <w:left w:w="0" w:type="dxa"/>
          <w:right w:w="0" w:type="dxa"/>
        </w:tblCellMar>
        <w:tblLook w:val="04A0" w:firstRow="1" w:lastRow="0" w:firstColumn="1" w:lastColumn="0" w:noHBand="0" w:noVBand="1"/>
      </w:tblPr>
      <w:tblGrid>
        <w:gridCol w:w="370"/>
        <w:gridCol w:w="9984"/>
        <w:gridCol w:w="319"/>
        <w:gridCol w:w="319"/>
        <w:gridCol w:w="227"/>
        <w:gridCol w:w="266"/>
        <w:gridCol w:w="310"/>
        <w:gridCol w:w="236"/>
        <w:gridCol w:w="219"/>
        <w:gridCol w:w="6"/>
      </w:tblGrid>
      <w:tr w:rsidR="0041606C" w:rsidRPr="008158D5" w:rsidTr="0041606C">
        <w:trPr>
          <w:trHeight w:val="255"/>
        </w:trPr>
        <w:tc>
          <w:tcPr>
            <w:tcW w:w="10354" w:type="dxa"/>
            <w:gridSpan w:val="2"/>
            <w:tcBorders>
              <w:top w:val="nil"/>
              <w:left w:val="nil"/>
              <w:bottom w:val="nil"/>
              <w:right w:val="nil"/>
            </w:tcBorders>
            <w:shd w:val="clear" w:color="auto" w:fill="auto"/>
            <w:vAlign w:val="center"/>
            <w:hideMark/>
          </w:tcPr>
          <w:p w:rsidR="008158D5" w:rsidRPr="008158D5" w:rsidRDefault="008158D5" w:rsidP="008A0609">
            <w:pPr>
              <w:ind w:left="360"/>
            </w:pPr>
          </w:p>
        </w:tc>
        <w:tc>
          <w:tcPr>
            <w:tcW w:w="0" w:type="auto"/>
            <w:tcBorders>
              <w:top w:val="nil"/>
              <w:left w:val="nil"/>
              <w:bottom w:val="nil"/>
              <w:right w:val="nil"/>
            </w:tcBorders>
            <w:shd w:val="clear" w:color="auto" w:fill="auto"/>
            <w:vAlign w:val="center"/>
            <w:hideMark/>
          </w:tcPr>
          <w:p w:rsidR="008158D5" w:rsidRPr="008158D5" w:rsidRDefault="008158D5" w:rsidP="008158D5"/>
        </w:tc>
        <w:tc>
          <w:tcPr>
            <w:tcW w:w="0" w:type="auto"/>
            <w:vAlign w:val="center"/>
            <w:hideMark/>
          </w:tcPr>
          <w:p w:rsidR="008158D5" w:rsidRPr="008158D5" w:rsidRDefault="008158D5" w:rsidP="008158D5"/>
        </w:tc>
        <w:tc>
          <w:tcPr>
            <w:tcW w:w="0" w:type="auto"/>
            <w:vAlign w:val="center"/>
            <w:hideMark/>
          </w:tcPr>
          <w:p w:rsidR="008158D5" w:rsidRPr="008158D5" w:rsidRDefault="008158D5" w:rsidP="008158D5"/>
        </w:tc>
        <w:tc>
          <w:tcPr>
            <w:tcW w:w="0" w:type="auto"/>
            <w:gridSpan w:val="2"/>
            <w:vAlign w:val="center"/>
            <w:hideMark/>
          </w:tcPr>
          <w:p w:rsidR="008158D5" w:rsidRPr="008158D5" w:rsidRDefault="008158D5" w:rsidP="008158D5"/>
        </w:tc>
        <w:tc>
          <w:tcPr>
            <w:tcW w:w="0" w:type="auto"/>
            <w:vAlign w:val="center"/>
            <w:hideMark/>
          </w:tcPr>
          <w:p w:rsidR="008158D5" w:rsidRPr="008158D5" w:rsidRDefault="008158D5" w:rsidP="008158D5"/>
        </w:tc>
        <w:tc>
          <w:tcPr>
            <w:tcW w:w="0" w:type="auto"/>
            <w:vAlign w:val="center"/>
            <w:hideMark/>
          </w:tcPr>
          <w:p w:rsidR="008158D5" w:rsidRPr="008158D5" w:rsidRDefault="008158D5" w:rsidP="008158D5"/>
        </w:tc>
        <w:tc>
          <w:tcPr>
            <w:tcW w:w="0" w:type="auto"/>
            <w:vAlign w:val="center"/>
            <w:hideMark/>
          </w:tcPr>
          <w:p w:rsidR="008158D5" w:rsidRPr="008158D5" w:rsidRDefault="008158D5" w:rsidP="008158D5"/>
        </w:tc>
      </w:tr>
      <w:tr w:rsidR="0041606C" w:rsidRPr="00F2024A" w:rsidTr="00A56047">
        <w:trPr>
          <w:gridAfter w:val="1"/>
          <w:trHeight w:val="255"/>
        </w:trPr>
        <w:tc>
          <w:tcPr>
            <w:tcW w:w="370" w:type="dxa"/>
            <w:tcBorders>
              <w:top w:val="nil"/>
              <w:left w:val="nil"/>
              <w:bottom w:val="nil"/>
              <w:right w:val="nil"/>
            </w:tcBorders>
            <w:shd w:val="clear" w:color="auto" w:fill="auto"/>
            <w:vAlign w:val="center"/>
            <w:hideMark/>
          </w:tcPr>
          <w:p w:rsidR="0010161E" w:rsidRPr="00F2024A" w:rsidRDefault="0010161E" w:rsidP="00DE2183"/>
        </w:tc>
        <w:tc>
          <w:tcPr>
            <w:tcW w:w="9984" w:type="dxa"/>
            <w:tcBorders>
              <w:top w:val="nil"/>
              <w:left w:val="nil"/>
              <w:bottom w:val="nil"/>
              <w:right w:val="nil"/>
            </w:tcBorders>
            <w:shd w:val="clear" w:color="auto" w:fill="auto"/>
            <w:vAlign w:val="center"/>
            <w:hideMark/>
          </w:tcPr>
          <w:tbl>
            <w:tblPr>
              <w:tblW w:w="9984" w:type="dxa"/>
              <w:jc w:val="center"/>
              <w:tblCellMar>
                <w:left w:w="0" w:type="dxa"/>
                <w:right w:w="0" w:type="dxa"/>
              </w:tblCellMar>
              <w:tblLook w:val="04A0" w:firstRow="1" w:lastRow="0" w:firstColumn="1" w:lastColumn="0" w:noHBand="0" w:noVBand="1"/>
            </w:tblPr>
            <w:tblGrid>
              <w:gridCol w:w="1283"/>
              <w:gridCol w:w="1124"/>
              <w:gridCol w:w="1273"/>
              <w:gridCol w:w="1271"/>
              <w:gridCol w:w="931"/>
              <w:gridCol w:w="1167"/>
              <w:gridCol w:w="1288"/>
              <w:gridCol w:w="970"/>
              <w:gridCol w:w="482"/>
              <w:gridCol w:w="195"/>
            </w:tblGrid>
            <w:tr w:rsidR="0041606C" w:rsidRPr="00DE2183" w:rsidTr="0041606C">
              <w:trPr>
                <w:trHeight w:val="255"/>
                <w:jc w:val="center"/>
              </w:trPr>
              <w:tc>
                <w:tcPr>
                  <w:tcW w:w="3530" w:type="pct"/>
                  <w:gridSpan w:val="6"/>
                  <w:tcBorders>
                    <w:top w:val="nil"/>
                    <w:left w:val="nil"/>
                    <w:bottom w:val="nil"/>
                    <w:right w:val="nil"/>
                  </w:tcBorders>
                  <w:shd w:val="clear" w:color="auto" w:fill="auto"/>
                  <w:noWrap/>
                  <w:vAlign w:val="bottom"/>
                  <w:hideMark/>
                </w:tcPr>
                <w:p w:rsidR="00A56047" w:rsidRPr="00DE2183" w:rsidRDefault="00DE2183" w:rsidP="0041606C">
                  <w:pPr>
                    <w:spacing w:after="0" w:line="240" w:lineRule="auto"/>
                    <w:rPr>
                      <w:rFonts w:ascii="Tahoma" w:eastAsia="Times New Roman" w:hAnsi="Tahoma" w:cs="Tahoma"/>
                      <w:b/>
                      <w:bCs/>
                      <w:sz w:val="20"/>
                      <w:szCs w:val="20"/>
                      <w:lang w:eastAsia="en-GB"/>
                    </w:rPr>
                  </w:pPr>
                  <w:r w:rsidRPr="00DE2183">
                    <w:rPr>
                      <w:rFonts w:ascii="Tahoma" w:eastAsia="Times New Roman" w:hAnsi="Tahoma" w:cs="Tahoma"/>
                      <w:b/>
                      <w:bCs/>
                      <w:sz w:val="20"/>
                      <w:szCs w:val="20"/>
                      <w:lang w:eastAsia="en-GB"/>
                    </w:rPr>
                    <w:t>What %age of pupils live within cycling distance of their schools?</w:t>
                  </w:r>
                </w:p>
              </w:tc>
              <w:tc>
                <w:tcPr>
                  <w:tcW w:w="645"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486"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339" w:type="pct"/>
                  <w:gridSpan w:val="2"/>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r>
            <w:tr w:rsidR="0041606C" w:rsidRPr="00DE2183" w:rsidTr="0041606C">
              <w:trPr>
                <w:trHeight w:val="510"/>
                <w:jc w:val="center"/>
              </w:trPr>
              <w:tc>
                <w:tcPr>
                  <w:tcW w:w="64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DE2183" w:rsidRPr="00DE2183" w:rsidRDefault="00DE2183" w:rsidP="00DE2183">
                  <w:pPr>
                    <w:spacing w:after="0" w:line="240" w:lineRule="auto"/>
                    <w:jc w:val="right"/>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2012</w:t>
                  </w:r>
                </w:p>
              </w:tc>
              <w:tc>
                <w:tcPr>
                  <w:tcW w:w="563" w:type="pct"/>
                  <w:tcBorders>
                    <w:top w:val="single" w:sz="4" w:space="0" w:color="auto"/>
                    <w:left w:val="nil"/>
                    <w:bottom w:val="single" w:sz="4" w:space="0" w:color="auto"/>
                    <w:right w:val="single" w:sz="4" w:space="0" w:color="auto"/>
                  </w:tcBorders>
                  <w:shd w:val="clear" w:color="000000" w:fill="92D050"/>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High March</w:t>
                  </w:r>
                </w:p>
              </w:tc>
              <w:tc>
                <w:tcPr>
                  <w:tcW w:w="638" w:type="pct"/>
                  <w:tcBorders>
                    <w:top w:val="single" w:sz="4" w:space="0" w:color="auto"/>
                    <w:left w:val="nil"/>
                    <w:bottom w:val="single" w:sz="4" w:space="0" w:color="auto"/>
                    <w:right w:val="single" w:sz="4" w:space="0" w:color="auto"/>
                  </w:tcBorders>
                  <w:shd w:val="clear" w:color="000000" w:fill="92D050"/>
                  <w:vAlign w:val="bottom"/>
                  <w:hideMark/>
                </w:tcPr>
                <w:p w:rsidR="00DE2183" w:rsidRPr="00DE2183" w:rsidRDefault="00DE2183" w:rsidP="001B5821">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Beaconsfield S</w:t>
                  </w:r>
                  <w:r w:rsidR="001B5821">
                    <w:rPr>
                      <w:rFonts w:ascii="Arial" w:eastAsia="Times New Roman" w:hAnsi="Arial" w:cs="Arial"/>
                      <w:b/>
                      <w:bCs/>
                      <w:sz w:val="20"/>
                      <w:szCs w:val="20"/>
                      <w:lang w:eastAsia="en-GB"/>
                    </w:rPr>
                    <w:t>chool</w:t>
                  </w:r>
                  <w:r w:rsidRPr="00DE2183">
                    <w:rPr>
                      <w:rFonts w:ascii="Arial" w:eastAsia="Times New Roman" w:hAnsi="Arial" w:cs="Arial"/>
                      <w:b/>
                      <w:bCs/>
                      <w:sz w:val="20"/>
                      <w:szCs w:val="20"/>
                      <w:lang w:eastAsia="en-GB"/>
                    </w:rPr>
                    <w:t xml:space="preserve"> </w:t>
                  </w:r>
                </w:p>
              </w:tc>
              <w:tc>
                <w:tcPr>
                  <w:tcW w:w="637" w:type="pct"/>
                  <w:tcBorders>
                    <w:top w:val="single" w:sz="4" w:space="0" w:color="auto"/>
                    <w:left w:val="nil"/>
                    <w:bottom w:val="single" w:sz="4" w:space="0" w:color="auto"/>
                    <w:right w:val="single" w:sz="4" w:space="0" w:color="auto"/>
                  </w:tcBorders>
                  <w:shd w:val="clear" w:color="000000" w:fill="92D050"/>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 xml:space="preserve">Beaconsfield </w:t>
                  </w:r>
                  <w:r w:rsidR="001B5821">
                    <w:rPr>
                      <w:rFonts w:ascii="Arial" w:eastAsia="Times New Roman" w:hAnsi="Arial" w:cs="Arial"/>
                      <w:b/>
                      <w:bCs/>
                      <w:sz w:val="20"/>
                      <w:szCs w:val="20"/>
                      <w:lang w:eastAsia="en-GB"/>
                    </w:rPr>
                    <w:t>High</w:t>
                  </w:r>
                </w:p>
              </w:tc>
              <w:tc>
                <w:tcPr>
                  <w:tcW w:w="466" w:type="pct"/>
                  <w:tcBorders>
                    <w:top w:val="single" w:sz="4" w:space="0" w:color="auto"/>
                    <w:left w:val="nil"/>
                    <w:bottom w:val="single" w:sz="4" w:space="0" w:color="auto"/>
                    <w:right w:val="single" w:sz="4" w:space="0" w:color="auto"/>
                  </w:tcBorders>
                  <w:shd w:val="clear" w:color="000000" w:fill="92D050"/>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Davenies</w:t>
                  </w:r>
                </w:p>
              </w:tc>
              <w:tc>
                <w:tcPr>
                  <w:tcW w:w="584" w:type="pct"/>
                  <w:tcBorders>
                    <w:top w:val="single" w:sz="4" w:space="0" w:color="auto"/>
                    <w:left w:val="nil"/>
                    <w:bottom w:val="single" w:sz="4" w:space="0" w:color="auto"/>
                    <w:right w:val="single" w:sz="4" w:space="0" w:color="auto"/>
                  </w:tcBorders>
                  <w:shd w:val="clear" w:color="000000" w:fill="92D050"/>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Holtspur</w:t>
                  </w:r>
                </w:p>
              </w:tc>
              <w:tc>
                <w:tcPr>
                  <w:tcW w:w="645" w:type="pct"/>
                  <w:tcBorders>
                    <w:top w:val="single" w:sz="4" w:space="0" w:color="auto"/>
                    <w:left w:val="nil"/>
                    <w:bottom w:val="single" w:sz="4" w:space="0" w:color="auto"/>
                    <w:right w:val="single" w:sz="4" w:space="0" w:color="auto"/>
                  </w:tcBorders>
                  <w:shd w:val="clear" w:color="000000" w:fill="92D050"/>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Butlers Court</w:t>
                  </w:r>
                </w:p>
              </w:tc>
              <w:tc>
                <w:tcPr>
                  <w:tcW w:w="486" w:type="pct"/>
                  <w:tcBorders>
                    <w:top w:val="single" w:sz="4" w:space="0" w:color="auto"/>
                    <w:left w:val="nil"/>
                    <w:bottom w:val="single" w:sz="4" w:space="0" w:color="auto"/>
                    <w:right w:val="single" w:sz="4" w:space="0" w:color="auto"/>
                  </w:tcBorders>
                  <w:shd w:val="clear" w:color="000000" w:fill="92D050"/>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St Mary's</w:t>
                  </w:r>
                </w:p>
              </w:tc>
              <w:tc>
                <w:tcPr>
                  <w:tcW w:w="339" w:type="pct"/>
                  <w:gridSpan w:val="2"/>
                  <w:tcBorders>
                    <w:top w:val="single" w:sz="4" w:space="0" w:color="auto"/>
                    <w:left w:val="nil"/>
                    <w:bottom w:val="single" w:sz="4" w:space="0" w:color="auto"/>
                    <w:right w:val="single" w:sz="4" w:space="0" w:color="auto"/>
                  </w:tcBorders>
                  <w:shd w:val="clear" w:color="000000" w:fill="92D050"/>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TOTAL</w:t>
                  </w:r>
                </w:p>
              </w:tc>
            </w:tr>
            <w:tr w:rsidR="0041606C" w:rsidRPr="00DE2183" w:rsidTr="0041606C">
              <w:trPr>
                <w:trHeight w:val="255"/>
                <w:jc w:val="center"/>
              </w:trPr>
              <w:tc>
                <w:tcPr>
                  <w:tcW w:w="643" w:type="pct"/>
                  <w:tcBorders>
                    <w:top w:val="nil"/>
                    <w:left w:val="single" w:sz="4" w:space="0" w:color="auto"/>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No. Of Pupils</w:t>
                  </w:r>
                </w:p>
              </w:tc>
              <w:tc>
                <w:tcPr>
                  <w:tcW w:w="563"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294</w:t>
                  </w:r>
                </w:p>
              </w:tc>
              <w:tc>
                <w:tcPr>
                  <w:tcW w:w="638"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851</w:t>
                  </w:r>
                </w:p>
              </w:tc>
              <w:tc>
                <w:tcPr>
                  <w:tcW w:w="637"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1079</w:t>
                  </w:r>
                </w:p>
              </w:tc>
              <w:tc>
                <w:tcPr>
                  <w:tcW w:w="466"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354</w:t>
                  </w:r>
                </w:p>
              </w:tc>
              <w:tc>
                <w:tcPr>
                  <w:tcW w:w="584"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205</w:t>
                  </w:r>
                </w:p>
              </w:tc>
              <w:tc>
                <w:tcPr>
                  <w:tcW w:w="645"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421</w:t>
                  </w:r>
                </w:p>
              </w:tc>
              <w:tc>
                <w:tcPr>
                  <w:tcW w:w="486"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269</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3473</w:t>
                  </w:r>
                </w:p>
              </w:tc>
            </w:tr>
            <w:tr w:rsidR="0041606C" w:rsidRPr="00DE2183" w:rsidTr="0041606C">
              <w:trPr>
                <w:trHeight w:val="255"/>
                <w:jc w:val="center"/>
              </w:trPr>
              <w:tc>
                <w:tcPr>
                  <w:tcW w:w="643" w:type="pct"/>
                  <w:tcBorders>
                    <w:top w:val="nil"/>
                    <w:left w:val="single" w:sz="4" w:space="0" w:color="auto"/>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HP9 1 or 2</w:t>
                  </w:r>
                </w:p>
              </w:tc>
              <w:tc>
                <w:tcPr>
                  <w:tcW w:w="563"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191</w:t>
                  </w:r>
                </w:p>
              </w:tc>
              <w:tc>
                <w:tcPr>
                  <w:tcW w:w="638"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271</w:t>
                  </w:r>
                </w:p>
              </w:tc>
              <w:tc>
                <w:tcPr>
                  <w:tcW w:w="637"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389</w:t>
                  </w:r>
                </w:p>
              </w:tc>
              <w:tc>
                <w:tcPr>
                  <w:tcW w:w="466"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188</w:t>
                  </w:r>
                </w:p>
              </w:tc>
              <w:tc>
                <w:tcPr>
                  <w:tcW w:w="584"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143</w:t>
                  </w:r>
                </w:p>
              </w:tc>
              <w:tc>
                <w:tcPr>
                  <w:tcW w:w="645"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389</w:t>
                  </w:r>
                </w:p>
              </w:tc>
              <w:tc>
                <w:tcPr>
                  <w:tcW w:w="486"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240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1811</w:t>
                  </w:r>
                </w:p>
              </w:tc>
            </w:tr>
            <w:tr w:rsidR="0041606C" w:rsidRPr="00DE2183" w:rsidTr="0041606C">
              <w:trPr>
                <w:trHeight w:val="255"/>
                <w:jc w:val="center"/>
              </w:trPr>
              <w:tc>
                <w:tcPr>
                  <w:tcW w:w="643" w:type="pct"/>
                  <w:tcBorders>
                    <w:top w:val="nil"/>
                    <w:left w:val="single" w:sz="4" w:space="0" w:color="auto"/>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 age</w:t>
                  </w:r>
                </w:p>
              </w:tc>
              <w:tc>
                <w:tcPr>
                  <w:tcW w:w="563"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65</w:t>
                  </w:r>
                </w:p>
              </w:tc>
              <w:tc>
                <w:tcPr>
                  <w:tcW w:w="638"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32</w:t>
                  </w:r>
                </w:p>
              </w:tc>
              <w:tc>
                <w:tcPr>
                  <w:tcW w:w="637"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36</w:t>
                  </w:r>
                </w:p>
              </w:tc>
              <w:tc>
                <w:tcPr>
                  <w:tcW w:w="466"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53</w:t>
                  </w:r>
                </w:p>
              </w:tc>
              <w:tc>
                <w:tcPr>
                  <w:tcW w:w="584"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70</w:t>
                  </w:r>
                </w:p>
              </w:tc>
              <w:tc>
                <w:tcPr>
                  <w:tcW w:w="645"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92</w:t>
                  </w:r>
                </w:p>
              </w:tc>
              <w:tc>
                <w:tcPr>
                  <w:tcW w:w="486"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89</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52</w:t>
                  </w:r>
                </w:p>
              </w:tc>
            </w:tr>
            <w:tr w:rsidR="0041606C" w:rsidRPr="00DE2183" w:rsidTr="0041606C">
              <w:trPr>
                <w:trHeight w:val="255"/>
                <w:jc w:val="center"/>
              </w:trPr>
              <w:tc>
                <w:tcPr>
                  <w:tcW w:w="643"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563"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638"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637"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466"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584"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645"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486"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339" w:type="pct"/>
                  <w:gridSpan w:val="2"/>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r>
            <w:tr w:rsidR="00DE2183" w:rsidRPr="00DE2183" w:rsidTr="0041606C">
              <w:trPr>
                <w:gridAfter w:val="1"/>
                <w:wAfter w:w="97" w:type="pct"/>
                <w:trHeight w:val="255"/>
                <w:jc w:val="center"/>
              </w:trPr>
              <w:tc>
                <w:tcPr>
                  <w:tcW w:w="643"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Notes</w:t>
                  </w:r>
                </w:p>
              </w:tc>
              <w:tc>
                <w:tcPr>
                  <w:tcW w:w="4260" w:type="pct"/>
                  <w:gridSpan w:val="8"/>
                  <w:vMerge w:val="restart"/>
                  <w:tcBorders>
                    <w:top w:val="nil"/>
                    <w:left w:val="nil"/>
                    <w:bottom w:val="nil"/>
                    <w:right w:val="nil"/>
                  </w:tcBorders>
                  <w:shd w:val="clear" w:color="auto" w:fill="auto"/>
                  <w:vAlign w:val="bottom"/>
                  <w:hideMark/>
                </w:tcPr>
                <w:p w:rsidR="00A56047" w:rsidRPr="00DE2183" w:rsidRDefault="00DE2183" w:rsidP="00DE2183">
                  <w:pPr>
                    <w:spacing w:after="0" w:line="240" w:lineRule="auto"/>
                    <w:rPr>
                      <w:rFonts w:ascii="Arial" w:eastAsia="Times New Roman" w:hAnsi="Arial" w:cs="Arial"/>
                      <w:sz w:val="20"/>
                      <w:szCs w:val="20"/>
                      <w:lang w:eastAsia="en-GB"/>
                    </w:rPr>
                  </w:pPr>
                  <w:r w:rsidRPr="00DE2183">
                    <w:rPr>
                      <w:rFonts w:ascii="Arial" w:eastAsia="Times New Roman" w:hAnsi="Arial" w:cs="Arial"/>
                      <w:sz w:val="20"/>
                      <w:szCs w:val="20"/>
                      <w:lang w:eastAsia="en-GB"/>
                    </w:rPr>
                    <w:t>Some Jordans and Seer Green postcodes begin with HP9 2 so allow for 5% decrease to those within cycling distan</w:t>
                  </w:r>
                  <w:r w:rsidR="001B5821">
                    <w:rPr>
                      <w:rFonts w:ascii="Arial" w:eastAsia="Times New Roman" w:hAnsi="Arial" w:cs="Arial"/>
                      <w:sz w:val="20"/>
                      <w:szCs w:val="20"/>
                      <w:lang w:eastAsia="en-GB"/>
                    </w:rPr>
                    <w:t>ce for High March, Davenies, Beaconsfield</w:t>
                  </w:r>
                  <w:r w:rsidRPr="00DE2183">
                    <w:rPr>
                      <w:rFonts w:ascii="Arial" w:eastAsia="Times New Roman" w:hAnsi="Arial" w:cs="Arial"/>
                      <w:sz w:val="20"/>
                      <w:szCs w:val="20"/>
                      <w:lang w:eastAsia="en-GB"/>
                    </w:rPr>
                    <w:t xml:space="preserve"> High and Be</w:t>
                  </w:r>
                  <w:r w:rsidR="001B5821">
                    <w:rPr>
                      <w:rFonts w:ascii="Arial" w:eastAsia="Times New Roman" w:hAnsi="Arial" w:cs="Arial"/>
                      <w:sz w:val="20"/>
                      <w:szCs w:val="20"/>
                      <w:lang w:eastAsia="en-GB"/>
                    </w:rPr>
                    <w:t>a</w:t>
                  </w:r>
                  <w:r w:rsidRPr="00DE2183">
                    <w:rPr>
                      <w:rFonts w:ascii="Arial" w:eastAsia="Times New Roman" w:hAnsi="Arial" w:cs="Arial"/>
                      <w:sz w:val="20"/>
                      <w:szCs w:val="20"/>
                      <w:lang w:eastAsia="en-GB"/>
                    </w:rPr>
                    <w:t>c</w:t>
                  </w:r>
                  <w:r w:rsidR="001B5821">
                    <w:rPr>
                      <w:rFonts w:ascii="Arial" w:eastAsia="Times New Roman" w:hAnsi="Arial" w:cs="Arial"/>
                      <w:sz w:val="20"/>
                      <w:szCs w:val="20"/>
                      <w:lang w:eastAsia="en-GB"/>
                    </w:rPr>
                    <w:t>onsfield</w:t>
                  </w:r>
                  <w:r w:rsidRPr="00DE2183">
                    <w:rPr>
                      <w:rFonts w:ascii="Arial" w:eastAsia="Times New Roman" w:hAnsi="Arial" w:cs="Arial"/>
                      <w:sz w:val="20"/>
                      <w:szCs w:val="20"/>
                      <w:lang w:eastAsia="en-GB"/>
                    </w:rPr>
                    <w:t xml:space="preserve"> S</w:t>
                  </w:r>
                  <w:r w:rsidR="001B5821">
                    <w:rPr>
                      <w:rFonts w:ascii="Arial" w:eastAsia="Times New Roman" w:hAnsi="Arial" w:cs="Arial"/>
                      <w:sz w:val="20"/>
                      <w:szCs w:val="20"/>
                      <w:lang w:eastAsia="en-GB"/>
                    </w:rPr>
                    <w:t>chool</w:t>
                  </w:r>
                </w:p>
              </w:tc>
            </w:tr>
            <w:tr w:rsidR="00DE2183" w:rsidRPr="00DE2183" w:rsidTr="0041606C">
              <w:trPr>
                <w:gridAfter w:val="1"/>
                <w:wAfter w:w="97" w:type="pct"/>
                <w:trHeight w:val="255"/>
                <w:jc w:val="center"/>
              </w:trPr>
              <w:tc>
                <w:tcPr>
                  <w:tcW w:w="643"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4260" w:type="pct"/>
                  <w:gridSpan w:val="8"/>
                  <w:vMerge/>
                  <w:tcBorders>
                    <w:top w:val="nil"/>
                    <w:left w:val="nil"/>
                    <w:bottom w:val="nil"/>
                    <w:right w:val="nil"/>
                  </w:tcBorders>
                  <w:vAlign w:val="center"/>
                  <w:hideMark/>
                </w:tcPr>
                <w:p w:rsidR="00DE2183" w:rsidRPr="00DE2183" w:rsidRDefault="00DE2183" w:rsidP="00DE2183">
                  <w:pPr>
                    <w:spacing w:after="0" w:line="240" w:lineRule="auto"/>
                    <w:rPr>
                      <w:rFonts w:ascii="Arial" w:eastAsia="Times New Roman" w:hAnsi="Arial" w:cs="Arial"/>
                      <w:sz w:val="20"/>
                      <w:szCs w:val="20"/>
                      <w:lang w:eastAsia="en-GB"/>
                    </w:rPr>
                  </w:pPr>
                </w:p>
              </w:tc>
            </w:tr>
            <w:tr w:rsidR="0041606C" w:rsidRPr="00DE2183" w:rsidTr="0041606C">
              <w:trPr>
                <w:trHeight w:val="255"/>
                <w:jc w:val="center"/>
              </w:trPr>
              <w:tc>
                <w:tcPr>
                  <w:tcW w:w="643"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563" w:type="pct"/>
                  <w:tcBorders>
                    <w:top w:val="nil"/>
                    <w:left w:val="nil"/>
                    <w:bottom w:val="nil"/>
                    <w:right w:val="nil"/>
                  </w:tcBorders>
                  <w:shd w:val="clear" w:color="auto" w:fill="auto"/>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638" w:type="pct"/>
                  <w:tcBorders>
                    <w:top w:val="nil"/>
                    <w:left w:val="nil"/>
                    <w:bottom w:val="nil"/>
                    <w:right w:val="nil"/>
                  </w:tcBorders>
                  <w:shd w:val="clear" w:color="auto" w:fill="auto"/>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637" w:type="pct"/>
                  <w:tcBorders>
                    <w:top w:val="nil"/>
                    <w:left w:val="nil"/>
                    <w:bottom w:val="nil"/>
                    <w:right w:val="nil"/>
                  </w:tcBorders>
                  <w:shd w:val="clear" w:color="auto" w:fill="auto"/>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466" w:type="pct"/>
                  <w:tcBorders>
                    <w:top w:val="nil"/>
                    <w:left w:val="nil"/>
                    <w:bottom w:val="nil"/>
                    <w:right w:val="nil"/>
                  </w:tcBorders>
                  <w:shd w:val="clear" w:color="auto" w:fill="auto"/>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584" w:type="pct"/>
                  <w:tcBorders>
                    <w:top w:val="nil"/>
                    <w:left w:val="nil"/>
                    <w:bottom w:val="nil"/>
                    <w:right w:val="nil"/>
                  </w:tcBorders>
                  <w:shd w:val="clear" w:color="auto" w:fill="auto"/>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645" w:type="pct"/>
                  <w:tcBorders>
                    <w:top w:val="nil"/>
                    <w:left w:val="nil"/>
                    <w:bottom w:val="nil"/>
                    <w:right w:val="nil"/>
                  </w:tcBorders>
                  <w:shd w:val="clear" w:color="auto" w:fill="auto"/>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486" w:type="pct"/>
                  <w:tcBorders>
                    <w:top w:val="nil"/>
                    <w:left w:val="nil"/>
                    <w:bottom w:val="nil"/>
                    <w:right w:val="nil"/>
                  </w:tcBorders>
                  <w:shd w:val="clear" w:color="auto" w:fill="auto"/>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339" w:type="pct"/>
                  <w:gridSpan w:val="2"/>
                  <w:tcBorders>
                    <w:top w:val="nil"/>
                    <w:left w:val="nil"/>
                    <w:bottom w:val="nil"/>
                    <w:right w:val="nil"/>
                  </w:tcBorders>
                  <w:shd w:val="clear" w:color="auto" w:fill="auto"/>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r>
            <w:tr w:rsidR="0041606C" w:rsidRPr="00DE2183" w:rsidTr="0041606C">
              <w:trPr>
                <w:trHeight w:val="255"/>
                <w:jc w:val="center"/>
              </w:trPr>
              <w:tc>
                <w:tcPr>
                  <w:tcW w:w="2946" w:type="pct"/>
                  <w:gridSpan w:val="5"/>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 xml:space="preserve">What %age of pupils currently cycle </w:t>
                  </w:r>
                  <w:proofErr w:type="spellStart"/>
                  <w:r w:rsidRPr="00DE2183">
                    <w:rPr>
                      <w:rFonts w:ascii="Arial" w:eastAsia="Times New Roman" w:hAnsi="Arial" w:cs="Arial"/>
                      <w:b/>
                      <w:bCs/>
                      <w:sz w:val="20"/>
                      <w:szCs w:val="20"/>
                      <w:lang w:eastAsia="en-GB"/>
                    </w:rPr>
                    <w:t>vs</w:t>
                  </w:r>
                  <w:proofErr w:type="spellEnd"/>
                  <w:r w:rsidRPr="00DE2183">
                    <w:rPr>
                      <w:rFonts w:ascii="Arial" w:eastAsia="Times New Roman" w:hAnsi="Arial" w:cs="Arial"/>
                      <w:b/>
                      <w:bCs/>
                      <w:sz w:val="20"/>
                      <w:szCs w:val="20"/>
                      <w:lang w:eastAsia="en-GB"/>
                    </w:rPr>
                    <w:t xml:space="preserve"> would prefer to cycle?</w:t>
                  </w:r>
                </w:p>
              </w:tc>
              <w:tc>
                <w:tcPr>
                  <w:tcW w:w="584" w:type="pct"/>
                  <w:tcBorders>
                    <w:top w:val="nil"/>
                    <w:left w:val="nil"/>
                    <w:bottom w:val="nil"/>
                    <w:right w:val="nil"/>
                  </w:tcBorders>
                  <w:shd w:val="clear" w:color="auto" w:fill="auto"/>
                  <w:noWrap/>
                  <w:vAlign w:val="bottom"/>
                  <w:hideMark/>
                </w:tcPr>
                <w:p w:rsidR="00A56047" w:rsidRDefault="00A56047" w:rsidP="00DE2183">
                  <w:pPr>
                    <w:spacing w:after="0" w:line="240" w:lineRule="auto"/>
                    <w:rPr>
                      <w:rFonts w:ascii="Arial" w:eastAsia="Times New Roman" w:hAnsi="Arial" w:cs="Arial"/>
                      <w:sz w:val="20"/>
                      <w:szCs w:val="20"/>
                      <w:lang w:eastAsia="en-GB"/>
                    </w:rPr>
                  </w:pPr>
                </w:p>
                <w:p w:rsidR="00A56047" w:rsidRDefault="00A56047" w:rsidP="00DE2183">
                  <w:pPr>
                    <w:spacing w:after="0" w:line="240" w:lineRule="auto"/>
                    <w:rPr>
                      <w:rFonts w:ascii="Arial" w:eastAsia="Times New Roman" w:hAnsi="Arial" w:cs="Arial"/>
                      <w:sz w:val="20"/>
                      <w:szCs w:val="20"/>
                      <w:lang w:eastAsia="en-GB"/>
                    </w:rPr>
                  </w:pPr>
                </w:p>
                <w:p w:rsidR="00A56047" w:rsidRPr="00DE2183" w:rsidRDefault="00A56047" w:rsidP="00DE2183">
                  <w:pPr>
                    <w:spacing w:after="0" w:line="240" w:lineRule="auto"/>
                    <w:rPr>
                      <w:rFonts w:ascii="Arial" w:eastAsia="Times New Roman" w:hAnsi="Arial" w:cs="Arial"/>
                      <w:sz w:val="20"/>
                      <w:szCs w:val="20"/>
                      <w:lang w:eastAsia="en-GB"/>
                    </w:rPr>
                  </w:pPr>
                </w:p>
              </w:tc>
              <w:tc>
                <w:tcPr>
                  <w:tcW w:w="645"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486"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339" w:type="pct"/>
                  <w:gridSpan w:val="2"/>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r>
            <w:tr w:rsidR="0041606C" w:rsidRPr="00DE2183" w:rsidTr="0041606C">
              <w:trPr>
                <w:trHeight w:val="510"/>
                <w:jc w:val="center"/>
              </w:trPr>
              <w:tc>
                <w:tcPr>
                  <w:tcW w:w="64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2011</w:t>
                  </w:r>
                </w:p>
              </w:tc>
              <w:tc>
                <w:tcPr>
                  <w:tcW w:w="563" w:type="pct"/>
                  <w:tcBorders>
                    <w:top w:val="single" w:sz="4" w:space="0" w:color="auto"/>
                    <w:left w:val="nil"/>
                    <w:bottom w:val="single" w:sz="4" w:space="0" w:color="auto"/>
                    <w:right w:val="single" w:sz="4" w:space="0" w:color="auto"/>
                  </w:tcBorders>
                  <w:shd w:val="clear" w:color="000000" w:fill="92D050"/>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High March</w:t>
                  </w:r>
                </w:p>
              </w:tc>
              <w:tc>
                <w:tcPr>
                  <w:tcW w:w="638" w:type="pct"/>
                  <w:tcBorders>
                    <w:top w:val="single" w:sz="4" w:space="0" w:color="auto"/>
                    <w:left w:val="nil"/>
                    <w:bottom w:val="single" w:sz="4" w:space="0" w:color="auto"/>
                    <w:right w:val="single" w:sz="4" w:space="0" w:color="auto"/>
                  </w:tcBorders>
                  <w:shd w:val="clear" w:color="000000" w:fill="92D050"/>
                  <w:vAlign w:val="bottom"/>
                  <w:hideMark/>
                </w:tcPr>
                <w:p w:rsidR="00DE2183" w:rsidRPr="00DE2183" w:rsidRDefault="00DE2183" w:rsidP="001B5821">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Beaconsfield S</w:t>
                  </w:r>
                  <w:r w:rsidR="001B5821">
                    <w:rPr>
                      <w:rFonts w:ascii="Arial" w:eastAsia="Times New Roman" w:hAnsi="Arial" w:cs="Arial"/>
                      <w:b/>
                      <w:bCs/>
                      <w:sz w:val="20"/>
                      <w:szCs w:val="20"/>
                      <w:lang w:eastAsia="en-GB"/>
                    </w:rPr>
                    <w:t>chool</w:t>
                  </w:r>
                </w:p>
              </w:tc>
              <w:tc>
                <w:tcPr>
                  <w:tcW w:w="637" w:type="pct"/>
                  <w:tcBorders>
                    <w:top w:val="single" w:sz="4" w:space="0" w:color="auto"/>
                    <w:left w:val="nil"/>
                    <w:bottom w:val="single" w:sz="4" w:space="0" w:color="auto"/>
                    <w:right w:val="single" w:sz="4" w:space="0" w:color="auto"/>
                  </w:tcBorders>
                  <w:shd w:val="clear" w:color="000000" w:fill="92D050"/>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Beaconsfield High</w:t>
                  </w:r>
                </w:p>
              </w:tc>
              <w:tc>
                <w:tcPr>
                  <w:tcW w:w="466" w:type="pct"/>
                  <w:tcBorders>
                    <w:top w:val="single" w:sz="4" w:space="0" w:color="auto"/>
                    <w:left w:val="nil"/>
                    <w:bottom w:val="single" w:sz="4" w:space="0" w:color="auto"/>
                    <w:right w:val="single" w:sz="4" w:space="0" w:color="auto"/>
                  </w:tcBorders>
                  <w:shd w:val="clear" w:color="000000" w:fill="92D050"/>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Davenies</w:t>
                  </w:r>
                </w:p>
              </w:tc>
              <w:tc>
                <w:tcPr>
                  <w:tcW w:w="584" w:type="pct"/>
                  <w:tcBorders>
                    <w:top w:val="single" w:sz="4" w:space="0" w:color="auto"/>
                    <w:left w:val="nil"/>
                    <w:bottom w:val="single" w:sz="4" w:space="0" w:color="auto"/>
                    <w:right w:val="single" w:sz="4" w:space="0" w:color="auto"/>
                  </w:tcBorders>
                  <w:shd w:val="clear" w:color="000000" w:fill="92D050"/>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Holtspur</w:t>
                  </w:r>
                </w:p>
              </w:tc>
              <w:tc>
                <w:tcPr>
                  <w:tcW w:w="645" w:type="pct"/>
                  <w:tcBorders>
                    <w:top w:val="single" w:sz="4" w:space="0" w:color="auto"/>
                    <w:left w:val="nil"/>
                    <w:bottom w:val="single" w:sz="4" w:space="0" w:color="auto"/>
                    <w:right w:val="single" w:sz="4" w:space="0" w:color="auto"/>
                  </w:tcBorders>
                  <w:shd w:val="clear" w:color="000000" w:fill="92D050"/>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Butlers Court</w:t>
                  </w:r>
                </w:p>
              </w:tc>
              <w:tc>
                <w:tcPr>
                  <w:tcW w:w="486" w:type="pct"/>
                  <w:tcBorders>
                    <w:top w:val="single" w:sz="4" w:space="0" w:color="auto"/>
                    <w:left w:val="nil"/>
                    <w:bottom w:val="single" w:sz="4" w:space="0" w:color="auto"/>
                    <w:right w:val="single" w:sz="4" w:space="0" w:color="auto"/>
                  </w:tcBorders>
                  <w:shd w:val="clear" w:color="000000" w:fill="92D050"/>
                  <w:noWrap/>
                  <w:vAlign w:val="bottom"/>
                  <w:hideMark/>
                </w:tcPr>
                <w:p w:rsidR="00DE2183" w:rsidRPr="00DE2183" w:rsidRDefault="00DE2183" w:rsidP="00DE2183">
                  <w:pPr>
                    <w:spacing w:after="0" w:line="240" w:lineRule="auto"/>
                    <w:rPr>
                      <w:rFonts w:ascii="Arial" w:eastAsia="Times New Roman" w:hAnsi="Arial" w:cs="Arial"/>
                      <w:b/>
                      <w:bCs/>
                      <w:sz w:val="20"/>
                      <w:szCs w:val="20"/>
                      <w:lang w:eastAsia="en-GB"/>
                    </w:rPr>
                  </w:pPr>
                  <w:r w:rsidRPr="00DE2183">
                    <w:rPr>
                      <w:rFonts w:ascii="Arial" w:eastAsia="Times New Roman" w:hAnsi="Arial" w:cs="Arial"/>
                      <w:b/>
                      <w:bCs/>
                      <w:sz w:val="20"/>
                      <w:szCs w:val="20"/>
                      <w:lang w:eastAsia="en-GB"/>
                    </w:rPr>
                    <w:t>St Mary's*</w:t>
                  </w:r>
                </w:p>
              </w:tc>
              <w:tc>
                <w:tcPr>
                  <w:tcW w:w="339" w:type="pct"/>
                  <w:gridSpan w:val="2"/>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r>
            <w:tr w:rsidR="0041606C" w:rsidRPr="00DE2183" w:rsidTr="0041606C">
              <w:trPr>
                <w:trHeight w:val="510"/>
                <w:jc w:val="center"/>
              </w:trPr>
              <w:tc>
                <w:tcPr>
                  <w:tcW w:w="643" w:type="pct"/>
                  <w:tcBorders>
                    <w:top w:val="nil"/>
                    <w:left w:val="single" w:sz="4" w:space="0" w:color="auto"/>
                    <w:bottom w:val="single" w:sz="4" w:space="0" w:color="auto"/>
                    <w:right w:val="single" w:sz="4" w:space="0" w:color="auto"/>
                  </w:tcBorders>
                  <w:shd w:val="clear" w:color="auto" w:fill="auto"/>
                  <w:vAlign w:val="bottom"/>
                  <w:hideMark/>
                </w:tcPr>
                <w:p w:rsidR="00DE2183" w:rsidRPr="00DE2183" w:rsidRDefault="00DE2183" w:rsidP="00DE2183">
                  <w:pPr>
                    <w:spacing w:after="0" w:line="240" w:lineRule="auto"/>
                    <w:rPr>
                      <w:rFonts w:ascii="Arial" w:eastAsia="Times New Roman" w:hAnsi="Arial" w:cs="Arial"/>
                      <w:sz w:val="20"/>
                      <w:szCs w:val="20"/>
                      <w:lang w:eastAsia="en-GB"/>
                    </w:rPr>
                  </w:pPr>
                  <w:r w:rsidRPr="00DE2183">
                    <w:rPr>
                      <w:rFonts w:ascii="Arial" w:eastAsia="Times New Roman" w:hAnsi="Arial" w:cs="Arial"/>
                      <w:sz w:val="20"/>
                      <w:szCs w:val="20"/>
                      <w:lang w:eastAsia="en-GB"/>
                    </w:rPr>
                    <w:t>Actual cycling %age</w:t>
                  </w:r>
                </w:p>
              </w:tc>
              <w:tc>
                <w:tcPr>
                  <w:tcW w:w="563"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11</w:t>
                  </w:r>
                </w:p>
              </w:tc>
              <w:tc>
                <w:tcPr>
                  <w:tcW w:w="638"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4</w:t>
                  </w:r>
                </w:p>
              </w:tc>
              <w:tc>
                <w:tcPr>
                  <w:tcW w:w="637"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1</w:t>
                  </w:r>
                </w:p>
              </w:tc>
              <w:tc>
                <w:tcPr>
                  <w:tcW w:w="466"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6</w:t>
                  </w:r>
                </w:p>
              </w:tc>
              <w:tc>
                <w:tcPr>
                  <w:tcW w:w="584"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12</w:t>
                  </w:r>
                </w:p>
              </w:tc>
              <w:tc>
                <w:tcPr>
                  <w:tcW w:w="645"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7</w:t>
                  </w:r>
                </w:p>
              </w:tc>
              <w:tc>
                <w:tcPr>
                  <w:tcW w:w="486"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2</w:t>
                  </w:r>
                </w:p>
              </w:tc>
              <w:tc>
                <w:tcPr>
                  <w:tcW w:w="339" w:type="pct"/>
                  <w:gridSpan w:val="2"/>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r>
            <w:tr w:rsidR="0041606C" w:rsidRPr="00DE2183" w:rsidTr="0041606C">
              <w:trPr>
                <w:trHeight w:val="495"/>
                <w:jc w:val="center"/>
              </w:trPr>
              <w:tc>
                <w:tcPr>
                  <w:tcW w:w="643" w:type="pct"/>
                  <w:tcBorders>
                    <w:top w:val="nil"/>
                    <w:left w:val="single" w:sz="4" w:space="0" w:color="auto"/>
                    <w:bottom w:val="single" w:sz="4" w:space="0" w:color="auto"/>
                    <w:right w:val="single" w:sz="4" w:space="0" w:color="auto"/>
                  </w:tcBorders>
                  <w:shd w:val="clear" w:color="auto" w:fill="auto"/>
                  <w:vAlign w:val="bottom"/>
                  <w:hideMark/>
                </w:tcPr>
                <w:p w:rsidR="00DE2183" w:rsidRPr="00DE2183" w:rsidRDefault="00DE2183" w:rsidP="00DE2183">
                  <w:pPr>
                    <w:spacing w:after="0" w:line="240" w:lineRule="auto"/>
                    <w:rPr>
                      <w:rFonts w:ascii="Arial" w:eastAsia="Times New Roman" w:hAnsi="Arial" w:cs="Arial"/>
                      <w:sz w:val="20"/>
                      <w:szCs w:val="20"/>
                      <w:lang w:eastAsia="en-GB"/>
                    </w:rPr>
                  </w:pPr>
                  <w:r w:rsidRPr="00DE2183">
                    <w:rPr>
                      <w:rFonts w:ascii="Arial" w:eastAsia="Times New Roman" w:hAnsi="Arial" w:cs="Arial"/>
                      <w:sz w:val="20"/>
                      <w:szCs w:val="20"/>
                      <w:lang w:eastAsia="en-GB"/>
                    </w:rPr>
                    <w:t>Prefer to cycle %age</w:t>
                  </w:r>
                </w:p>
              </w:tc>
              <w:tc>
                <w:tcPr>
                  <w:tcW w:w="563"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53</w:t>
                  </w:r>
                </w:p>
              </w:tc>
              <w:tc>
                <w:tcPr>
                  <w:tcW w:w="638"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13</w:t>
                  </w:r>
                </w:p>
              </w:tc>
              <w:tc>
                <w:tcPr>
                  <w:tcW w:w="637"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9</w:t>
                  </w:r>
                </w:p>
              </w:tc>
              <w:tc>
                <w:tcPr>
                  <w:tcW w:w="466"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33</w:t>
                  </w:r>
                </w:p>
              </w:tc>
              <w:tc>
                <w:tcPr>
                  <w:tcW w:w="584"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r w:rsidRPr="00DE2183">
                    <w:rPr>
                      <w:rFonts w:ascii="Arial" w:eastAsia="Times New Roman" w:hAnsi="Arial" w:cs="Arial"/>
                      <w:sz w:val="20"/>
                      <w:szCs w:val="20"/>
                      <w:lang w:eastAsia="en-GB"/>
                    </w:rPr>
                    <w:t>Not available</w:t>
                  </w:r>
                </w:p>
              </w:tc>
              <w:tc>
                <w:tcPr>
                  <w:tcW w:w="645"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r w:rsidRPr="00DE2183">
                    <w:rPr>
                      <w:rFonts w:ascii="Arial" w:eastAsia="Times New Roman" w:hAnsi="Arial" w:cs="Arial"/>
                      <w:sz w:val="20"/>
                      <w:szCs w:val="20"/>
                      <w:lang w:eastAsia="en-GB"/>
                    </w:rPr>
                    <w:t>Not available</w:t>
                  </w:r>
                </w:p>
              </w:tc>
              <w:tc>
                <w:tcPr>
                  <w:tcW w:w="486" w:type="pct"/>
                  <w:tcBorders>
                    <w:top w:val="nil"/>
                    <w:left w:val="nil"/>
                    <w:bottom w:val="single" w:sz="4" w:space="0" w:color="auto"/>
                    <w:right w:val="single" w:sz="4" w:space="0" w:color="auto"/>
                  </w:tcBorders>
                  <w:shd w:val="clear" w:color="auto" w:fill="auto"/>
                  <w:noWrap/>
                  <w:vAlign w:val="bottom"/>
                  <w:hideMark/>
                </w:tcPr>
                <w:p w:rsidR="00DE2183" w:rsidRPr="00DE2183" w:rsidRDefault="00DE2183" w:rsidP="00DE2183">
                  <w:pPr>
                    <w:spacing w:after="0" w:line="240" w:lineRule="auto"/>
                    <w:jc w:val="right"/>
                    <w:rPr>
                      <w:rFonts w:ascii="Arial" w:eastAsia="Times New Roman" w:hAnsi="Arial" w:cs="Arial"/>
                      <w:sz w:val="20"/>
                      <w:szCs w:val="20"/>
                      <w:lang w:eastAsia="en-GB"/>
                    </w:rPr>
                  </w:pPr>
                  <w:r w:rsidRPr="00DE2183">
                    <w:rPr>
                      <w:rFonts w:ascii="Arial" w:eastAsia="Times New Roman" w:hAnsi="Arial" w:cs="Arial"/>
                      <w:sz w:val="20"/>
                      <w:szCs w:val="20"/>
                      <w:lang w:eastAsia="en-GB"/>
                    </w:rPr>
                    <w:t>40</w:t>
                  </w:r>
                </w:p>
              </w:tc>
              <w:tc>
                <w:tcPr>
                  <w:tcW w:w="339" w:type="pct"/>
                  <w:gridSpan w:val="2"/>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r>
            <w:tr w:rsidR="0041606C" w:rsidRPr="00DE2183" w:rsidTr="0041606C">
              <w:trPr>
                <w:trHeight w:val="255"/>
                <w:jc w:val="center"/>
              </w:trPr>
              <w:tc>
                <w:tcPr>
                  <w:tcW w:w="643"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563"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638"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637"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466"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584"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645"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486" w:type="pct"/>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c>
                <w:tcPr>
                  <w:tcW w:w="339" w:type="pct"/>
                  <w:gridSpan w:val="2"/>
                  <w:tcBorders>
                    <w:top w:val="nil"/>
                    <w:left w:val="nil"/>
                    <w:bottom w:val="nil"/>
                    <w:right w:val="nil"/>
                  </w:tcBorders>
                  <w:shd w:val="clear" w:color="auto" w:fill="auto"/>
                  <w:noWrap/>
                  <w:vAlign w:val="bottom"/>
                  <w:hideMark/>
                </w:tcPr>
                <w:p w:rsidR="00DE2183" w:rsidRPr="00DE2183" w:rsidRDefault="00DE2183" w:rsidP="00DE2183">
                  <w:pPr>
                    <w:spacing w:after="0" w:line="240" w:lineRule="auto"/>
                    <w:rPr>
                      <w:rFonts w:ascii="Arial" w:eastAsia="Times New Roman" w:hAnsi="Arial" w:cs="Arial"/>
                      <w:sz w:val="20"/>
                      <w:szCs w:val="20"/>
                      <w:lang w:eastAsia="en-GB"/>
                    </w:rPr>
                  </w:pPr>
                </w:p>
              </w:tc>
            </w:tr>
            <w:tr w:rsidR="00DE2183" w:rsidRPr="00DE2183" w:rsidTr="0041606C">
              <w:trPr>
                <w:gridAfter w:val="1"/>
                <w:wAfter w:w="97" w:type="pct"/>
                <w:trHeight w:val="255"/>
                <w:jc w:val="center"/>
              </w:trPr>
              <w:tc>
                <w:tcPr>
                  <w:tcW w:w="643" w:type="pct"/>
                  <w:tcBorders>
                    <w:top w:val="nil"/>
                    <w:left w:val="nil"/>
                    <w:bottom w:val="nil"/>
                    <w:right w:val="nil"/>
                  </w:tcBorders>
                  <w:shd w:val="clear" w:color="auto" w:fill="auto"/>
                  <w:noWrap/>
                  <w:vAlign w:val="bottom"/>
                  <w:hideMark/>
                </w:tcPr>
                <w:p w:rsidR="00DE2183" w:rsidRPr="0041606C" w:rsidRDefault="0041606C" w:rsidP="00DE2183">
                  <w:pPr>
                    <w:spacing w:after="0" w:line="240" w:lineRule="auto"/>
                    <w:rPr>
                      <w:rFonts w:ascii="Arial" w:eastAsia="Times New Roman" w:hAnsi="Arial" w:cs="Arial"/>
                      <w:b/>
                      <w:sz w:val="20"/>
                      <w:szCs w:val="20"/>
                      <w:lang w:eastAsia="en-GB"/>
                    </w:rPr>
                  </w:pPr>
                  <w:r w:rsidRPr="0041606C">
                    <w:rPr>
                      <w:rFonts w:ascii="Arial" w:eastAsia="Times New Roman" w:hAnsi="Arial" w:cs="Arial"/>
                      <w:b/>
                      <w:sz w:val="20"/>
                      <w:szCs w:val="20"/>
                      <w:lang w:eastAsia="en-GB"/>
                    </w:rPr>
                    <w:t>Notes</w:t>
                  </w:r>
                </w:p>
              </w:tc>
              <w:tc>
                <w:tcPr>
                  <w:tcW w:w="4260" w:type="pct"/>
                  <w:gridSpan w:val="8"/>
                  <w:vMerge w:val="restart"/>
                  <w:tcBorders>
                    <w:top w:val="nil"/>
                    <w:left w:val="nil"/>
                    <w:bottom w:val="nil"/>
                    <w:right w:val="nil"/>
                  </w:tcBorders>
                  <w:shd w:val="clear" w:color="auto" w:fill="auto"/>
                  <w:vAlign w:val="bottom"/>
                  <w:hideMark/>
                </w:tcPr>
                <w:p w:rsidR="00DE2183" w:rsidRDefault="00DE2183" w:rsidP="00DE2183">
                  <w:pPr>
                    <w:spacing w:after="0" w:line="240" w:lineRule="auto"/>
                    <w:rPr>
                      <w:rFonts w:ascii="Arial" w:eastAsia="Times New Roman" w:hAnsi="Arial" w:cs="Arial"/>
                      <w:sz w:val="20"/>
                      <w:szCs w:val="20"/>
                      <w:lang w:eastAsia="en-GB"/>
                    </w:rPr>
                  </w:pPr>
                  <w:r w:rsidRPr="00DE2183">
                    <w:rPr>
                      <w:rFonts w:ascii="Arial" w:eastAsia="Times New Roman" w:hAnsi="Arial" w:cs="Arial"/>
                      <w:sz w:val="20"/>
                      <w:szCs w:val="20"/>
                      <w:lang w:eastAsia="en-GB"/>
                    </w:rPr>
                    <w:t>Unfortunately the "prefer to cycle" data is no longer required as part of the school travel plans so we do not have this information for Butlers Court and Holtspur but would assume it would be between 30-50%</w:t>
                  </w:r>
                </w:p>
                <w:p w:rsidR="0041606C" w:rsidRPr="00DE2183" w:rsidRDefault="0041606C" w:rsidP="00C33556">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The above data was compiled using detailed pupil postcode data (</w:t>
                  </w:r>
                  <w:r w:rsidR="00C33556">
                    <w:rPr>
                      <w:rFonts w:ascii="Arial" w:eastAsia="Times New Roman" w:hAnsi="Arial" w:cs="Arial"/>
                      <w:b/>
                      <w:sz w:val="20"/>
                      <w:szCs w:val="20"/>
                      <w:lang w:eastAsia="en-GB"/>
                    </w:rPr>
                    <w:t>Ap</w:t>
                  </w:r>
                  <w:r w:rsidRPr="0041606C">
                    <w:rPr>
                      <w:rFonts w:ascii="Arial" w:eastAsia="Times New Roman" w:hAnsi="Arial" w:cs="Arial"/>
                      <w:b/>
                      <w:sz w:val="20"/>
                      <w:szCs w:val="20"/>
                      <w:lang w:eastAsia="en-GB"/>
                    </w:rPr>
                    <w:t>pendix 4</w:t>
                  </w:r>
                  <w:r>
                    <w:rPr>
                      <w:rFonts w:ascii="Arial" w:eastAsia="Times New Roman" w:hAnsi="Arial" w:cs="Arial"/>
                      <w:sz w:val="20"/>
                      <w:szCs w:val="20"/>
                      <w:lang w:eastAsia="en-GB"/>
                    </w:rPr>
                    <w:t>)</w:t>
                  </w:r>
                </w:p>
              </w:tc>
            </w:tr>
            <w:tr w:rsidR="00DE2183" w:rsidRPr="00DE2183" w:rsidTr="0041606C">
              <w:trPr>
                <w:gridAfter w:val="1"/>
                <w:wAfter w:w="97" w:type="pct"/>
                <w:trHeight w:val="255"/>
                <w:jc w:val="center"/>
              </w:trPr>
              <w:tc>
                <w:tcPr>
                  <w:tcW w:w="643" w:type="pct"/>
                  <w:tcBorders>
                    <w:top w:val="nil"/>
                    <w:left w:val="nil"/>
                    <w:bottom w:val="nil"/>
                    <w:right w:val="nil"/>
                  </w:tcBorders>
                  <w:shd w:val="clear" w:color="auto" w:fill="auto"/>
                  <w:noWrap/>
                  <w:vAlign w:val="bottom"/>
                  <w:hideMark/>
                </w:tcPr>
                <w:p w:rsidR="00DE2183" w:rsidRPr="00DE2183" w:rsidRDefault="0041606C" w:rsidP="00DE2183">
                  <w:pPr>
                    <w:spacing w:after="0" w:line="240" w:lineRule="auto"/>
                    <w:rPr>
                      <w:rFonts w:ascii="Arial" w:eastAsia="Times New Roman" w:hAnsi="Arial" w:cs="Arial"/>
                      <w:sz w:val="20"/>
                      <w:szCs w:val="20"/>
                      <w:lang w:eastAsia="en-GB"/>
                    </w:rPr>
                  </w:pPr>
                  <w:r w:rsidRPr="0041606C">
                    <w:rPr>
                      <w:rFonts w:ascii="Arial" w:eastAsia="Times New Roman" w:hAnsi="Arial" w:cs="Arial"/>
                      <w:b/>
                      <w:sz w:val="20"/>
                      <w:szCs w:val="20"/>
                      <w:lang w:eastAsia="en-GB"/>
                    </w:rPr>
                    <w:t>Source</w:t>
                  </w:r>
                  <w:r>
                    <w:rPr>
                      <w:rFonts w:ascii="Arial" w:eastAsia="Times New Roman" w:hAnsi="Arial" w:cs="Arial"/>
                      <w:sz w:val="20"/>
                      <w:szCs w:val="20"/>
                      <w:lang w:eastAsia="en-GB"/>
                    </w:rPr>
                    <w:t>:</w:t>
                  </w:r>
                </w:p>
              </w:tc>
              <w:tc>
                <w:tcPr>
                  <w:tcW w:w="4260" w:type="pct"/>
                  <w:gridSpan w:val="8"/>
                  <w:vMerge/>
                  <w:tcBorders>
                    <w:top w:val="nil"/>
                    <w:left w:val="nil"/>
                    <w:bottom w:val="nil"/>
                    <w:right w:val="nil"/>
                  </w:tcBorders>
                  <w:vAlign w:val="center"/>
                  <w:hideMark/>
                </w:tcPr>
                <w:p w:rsidR="00DE2183" w:rsidRPr="00DE2183" w:rsidRDefault="00DE2183" w:rsidP="00DE2183">
                  <w:pPr>
                    <w:spacing w:after="0" w:line="240" w:lineRule="auto"/>
                    <w:rPr>
                      <w:rFonts w:ascii="Arial" w:eastAsia="Times New Roman" w:hAnsi="Arial" w:cs="Arial"/>
                      <w:sz w:val="20"/>
                      <w:szCs w:val="20"/>
                      <w:lang w:eastAsia="en-GB"/>
                    </w:rPr>
                  </w:pPr>
                </w:p>
              </w:tc>
            </w:tr>
          </w:tbl>
          <w:p w:rsidR="0010161E" w:rsidRPr="00F2024A" w:rsidRDefault="0010161E" w:rsidP="00F8473E"/>
        </w:tc>
        <w:tc>
          <w:tcPr>
            <w:tcW w:w="319" w:type="dxa"/>
            <w:tcBorders>
              <w:top w:val="nil"/>
              <w:left w:val="nil"/>
              <w:bottom w:val="nil"/>
              <w:right w:val="nil"/>
            </w:tcBorders>
            <w:shd w:val="clear" w:color="auto" w:fill="auto"/>
            <w:vAlign w:val="center"/>
            <w:hideMark/>
          </w:tcPr>
          <w:p w:rsidR="0010161E" w:rsidRPr="00F2024A" w:rsidRDefault="0010161E" w:rsidP="00F8473E"/>
        </w:tc>
        <w:tc>
          <w:tcPr>
            <w:tcW w:w="319" w:type="dxa"/>
            <w:tcBorders>
              <w:top w:val="nil"/>
              <w:left w:val="nil"/>
              <w:bottom w:val="nil"/>
              <w:right w:val="nil"/>
            </w:tcBorders>
            <w:shd w:val="clear" w:color="auto" w:fill="auto"/>
            <w:vAlign w:val="center"/>
            <w:hideMark/>
          </w:tcPr>
          <w:p w:rsidR="0010161E" w:rsidRPr="00F2024A" w:rsidRDefault="0010161E" w:rsidP="00F8473E"/>
        </w:tc>
        <w:tc>
          <w:tcPr>
            <w:tcW w:w="227" w:type="dxa"/>
            <w:tcBorders>
              <w:top w:val="nil"/>
              <w:left w:val="nil"/>
              <w:bottom w:val="nil"/>
              <w:right w:val="nil"/>
            </w:tcBorders>
            <w:shd w:val="clear" w:color="auto" w:fill="auto"/>
            <w:vAlign w:val="center"/>
            <w:hideMark/>
          </w:tcPr>
          <w:p w:rsidR="0010161E" w:rsidRPr="00F2024A" w:rsidRDefault="0010161E" w:rsidP="00F8473E"/>
        </w:tc>
        <w:tc>
          <w:tcPr>
            <w:tcW w:w="266" w:type="dxa"/>
            <w:tcBorders>
              <w:top w:val="nil"/>
              <w:left w:val="nil"/>
              <w:bottom w:val="nil"/>
              <w:right w:val="nil"/>
            </w:tcBorders>
            <w:shd w:val="clear" w:color="auto" w:fill="auto"/>
            <w:vAlign w:val="center"/>
            <w:hideMark/>
          </w:tcPr>
          <w:p w:rsidR="0010161E" w:rsidRPr="00F2024A" w:rsidRDefault="0010161E" w:rsidP="00F8473E"/>
        </w:tc>
        <w:tc>
          <w:tcPr>
            <w:tcW w:w="310" w:type="dxa"/>
            <w:tcBorders>
              <w:top w:val="nil"/>
              <w:left w:val="nil"/>
              <w:bottom w:val="nil"/>
              <w:right w:val="nil"/>
            </w:tcBorders>
            <w:shd w:val="clear" w:color="auto" w:fill="auto"/>
            <w:vAlign w:val="center"/>
            <w:hideMark/>
          </w:tcPr>
          <w:p w:rsidR="0010161E" w:rsidRPr="00F2024A" w:rsidRDefault="0010161E" w:rsidP="00F8473E"/>
        </w:tc>
        <w:tc>
          <w:tcPr>
            <w:tcW w:w="236" w:type="dxa"/>
            <w:tcBorders>
              <w:top w:val="nil"/>
              <w:left w:val="nil"/>
              <w:bottom w:val="nil"/>
              <w:right w:val="nil"/>
            </w:tcBorders>
            <w:shd w:val="clear" w:color="auto" w:fill="auto"/>
            <w:vAlign w:val="center"/>
            <w:hideMark/>
          </w:tcPr>
          <w:p w:rsidR="0010161E" w:rsidRPr="00F2024A" w:rsidRDefault="0010161E" w:rsidP="00F8473E"/>
        </w:tc>
        <w:tc>
          <w:tcPr>
            <w:tcW w:w="219" w:type="dxa"/>
            <w:tcBorders>
              <w:top w:val="nil"/>
              <w:left w:val="nil"/>
              <w:bottom w:val="nil"/>
              <w:right w:val="nil"/>
            </w:tcBorders>
            <w:shd w:val="clear" w:color="auto" w:fill="auto"/>
            <w:vAlign w:val="center"/>
            <w:hideMark/>
          </w:tcPr>
          <w:p w:rsidR="0010161E" w:rsidRPr="00F2024A" w:rsidRDefault="0010161E" w:rsidP="00F8473E"/>
        </w:tc>
      </w:tr>
      <w:tr w:rsidR="0041606C" w:rsidRPr="00F2024A" w:rsidTr="00A56047">
        <w:trPr>
          <w:gridAfter w:val="1"/>
          <w:trHeight w:val="255"/>
        </w:trPr>
        <w:tc>
          <w:tcPr>
            <w:tcW w:w="11219" w:type="dxa"/>
            <w:gridSpan w:val="5"/>
            <w:tcBorders>
              <w:top w:val="nil"/>
              <w:left w:val="nil"/>
              <w:bottom w:val="nil"/>
              <w:right w:val="nil"/>
            </w:tcBorders>
            <w:shd w:val="clear" w:color="auto" w:fill="auto"/>
            <w:vAlign w:val="center"/>
            <w:hideMark/>
          </w:tcPr>
          <w:p w:rsidR="0010161E" w:rsidRPr="00F2024A" w:rsidRDefault="0010161E" w:rsidP="00F8473E"/>
        </w:tc>
        <w:tc>
          <w:tcPr>
            <w:tcW w:w="0" w:type="auto"/>
            <w:tcBorders>
              <w:top w:val="nil"/>
              <w:left w:val="nil"/>
              <w:bottom w:val="nil"/>
              <w:right w:val="nil"/>
            </w:tcBorders>
            <w:shd w:val="clear" w:color="auto" w:fill="auto"/>
            <w:vAlign w:val="center"/>
            <w:hideMark/>
          </w:tcPr>
          <w:p w:rsidR="0010161E" w:rsidRPr="00F2024A" w:rsidRDefault="0010161E" w:rsidP="00F8473E"/>
        </w:tc>
        <w:tc>
          <w:tcPr>
            <w:tcW w:w="0" w:type="auto"/>
            <w:tcBorders>
              <w:top w:val="nil"/>
              <w:left w:val="nil"/>
              <w:bottom w:val="nil"/>
              <w:right w:val="nil"/>
            </w:tcBorders>
            <w:shd w:val="clear" w:color="auto" w:fill="auto"/>
            <w:vAlign w:val="center"/>
            <w:hideMark/>
          </w:tcPr>
          <w:p w:rsidR="0010161E" w:rsidRPr="00F2024A" w:rsidRDefault="0010161E" w:rsidP="00F8473E"/>
        </w:tc>
        <w:tc>
          <w:tcPr>
            <w:tcW w:w="0" w:type="auto"/>
            <w:tcBorders>
              <w:top w:val="nil"/>
              <w:left w:val="nil"/>
              <w:bottom w:val="nil"/>
              <w:right w:val="nil"/>
            </w:tcBorders>
            <w:shd w:val="clear" w:color="auto" w:fill="auto"/>
            <w:vAlign w:val="center"/>
            <w:hideMark/>
          </w:tcPr>
          <w:p w:rsidR="0010161E" w:rsidRPr="00F2024A" w:rsidRDefault="0010161E" w:rsidP="00F8473E"/>
        </w:tc>
        <w:tc>
          <w:tcPr>
            <w:tcW w:w="0" w:type="auto"/>
            <w:tcBorders>
              <w:top w:val="nil"/>
              <w:left w:val="nil"/>
              <w:bottom w:val="nil"/>
              <w:right w:val="nil"/>
            </w:tcBorders>
            <w:shd w:val="clear" w:color="auto" w:fill="auto"/>
            <w:vAlign w:val="center"/>
            <w:hideMark/>
          </w:tcPr>
          <w:p w:rsidR="0010161E" w:rsidRPr="00F2024A" w:rsidRDefault="0010161E" w:rsidP="00F8473E"/>
        </w:tc>
      </w:tr>
    </w:tbl>
    <w:p w:rsidR="008E1E8D" w:rsidRDefault="008E1E8D" w:rsidP="0077223E">
      <w:pPr>
        <w:rPr>
          <w:b/>
        </w:rPr>
      </w:pPr>
    </w:p>
    <w:p w:rsidR="007C0FED" w:rsidRDefault="007C0FED" w:rsidP="0077223E">
      <w:pPr>
        <w:rPr>
          <w:b/>
        </w:rPr>
      </w:pPr>
    </w:p>
    <w:p w:rsidR="00FD04CB" w:rsidRDefault="00FD04CB" w:rsidP="0077223E">
      <w:pPr>
        <w:rPr>
          <w:b/>
        </w:rPr>
      </w:pPr>
      <w:r>
        <w:rPr>
          <w:b/>
        </w:rPr>
        <w:lastRenderedPageBreak/>
        <w:t xml:space="preserve">Action to date </w:t>
      </w:r>
    </w:p>
    <w:p w:rsidR="0077223E" w:rsidRPr="0077223E" w:rsidRDefault="00FD04CB" w:rsidP="0077223E">
      <w:r>
        <w:t xml:space="preserve">BCP members have held three meetings to date with </w:t>
      </w:r>
      <w:r w:rsidR="00430F02">
        <w:t xml:space="preserve">wide-ranging </w:t>
      </w:r>
      <w:r>
        <w:t xml:space="preserve"> focused debate;</w:t>
      </w:r>
      <w:r w:rsidR="00311A90">
        <w:t xml:space="preserve"> pooled knowledge;</w:t>
      </w:r>
      <w:r w:rsidR="0077223E" w:rsidRPr="0077223E">
        <w:t xml:space="preserve"> test-cycle</w:t>
      </w:r>
      <w:r w:rsidR="00626EA9">
        <w:t>d</w:t>
      </w:r>
      <w:r w:rsidR="00311A90">
        <w:t xml:space="preserve"> routes around the town;</w:t>
      </w:r>
      <w:r w:rsidR="00C95F09">
        <w:t xml:space="preserve"> prepared a detailed map of proposed routes (</w:t>
      </w:r>
      <w:r w:rsidR="00C95F09">
        <w:rPr>
          <w:b/>
        </w:rPr>
        <w:t>Appendix 1 )</w:t>
      </w:r>
      <w:r w:rsidR="00437942">
        <w:rPr>
          <w:b/>
        </w:rPr>
        <w:t xml:space="preserve">; </w:t>
      </w:r>
      <w:r w:rsidR="008E1E8D">
        <w:t xml:space="preserve">analysed footpaths on </w:t>
      </w:r>
      <w:r w:rsidR="00430F02">
        <w:t xml:space="preserve"> </w:t>
      </w:r>
      <w:r w:rsidR="0010161E">
        <w:t xml:space="preserve">proposed routes </w:t>
      </w:r>
      <w:r w:rsidR="008E1E8D">
        <w:t>(</w:t>
      </w:r>
      <w:r w:rsidR="008E1E8D">
        <w:rPr>
          <w:b/>
        </w:rPr>
        <w:t>Appendix 2)</w:t>
      </w:r>
      <w:r w:rsidR="008E1E8D">
        <w:t>;</w:t>
      </w:r>
      <w:r w:rsidR="0010161E">
        <w:t xml:space="preserve"> researched criteria</w:t>
      </w:r>
      <w:r w:rsidR="008E1E8D">
        <w:t xml:space="preserve"> for suitable paths and routes </w:t>
      </w:r>
      <w:r w:rsidR="008E1E8D">
        <w:rPr>
          <w:b/>
        </w:rPr>
        <w:t xml:space="preserve">; </w:t>
      </w:r>
      <w:r w:rsidR="00311A90">
        <w:t xml:space="preserve"> undertaken an analysis of cycle rack location in and around the town</w:t>
      </w:r>
      <w:r w:rsidR="00C95F09">
        <w:t xml:space="preserve"> </w:t>
      </w:r>
      <w:r w:rsidR="0010161E">
        <w:rPr>
          <w:b/>
        </w:rPr>
        <w:t>(Appendix 3</w:t>
      </w:r>
      <w:r w:rsidR="00C95F09">
        <w:rPr>
          <w:b/>
        </w:rPr>
        <w:t>)</w:t>
      </w:r>
      <w:r w:rsidR="00437942">
        <w:rPr>
          <w:b/>
        </w:rPr>
        <w:t>;</w:t>
      </w:r>
      <w:r w:rsidR="00D30C9D">
        <w:rPr>
          <w:b/>
        </w:rPr>
        <w:t xml:space="preserve"> </w:t>
      </w:r>
      <w:r w:rsidR="00430F02">
        <w:t xml:space="preserve">completed detailed </w:t>
      </w:r>
      <w:r w:rsidR="00D30C9D" w:rsidRPr="00D30C9D">
        <w:t xml:space="preserve">analysis of where the school children live in relation to their schools </w:t>
      </w:r>
      <w:r w:rsidR="00D30C9D" w:rsidRPr="00D30C9D">
        <w:rPr>
          <w:b/>
        </w:rPr>
        <w:t>(Appendix 4);</w:t>
      </w:r>
      <w:r w:rsidR="00D30C9D">
        <w:rPr>
          <w:b/>
        </w:rPr>
        <w:t xml:space="preserve"> </w:t>
      </w:r>
      <w:r>
        <w:t>obtained expert advice from traffic engineers;</w:t>
      </w:r>
      <w:r w:rsidR="00311A90">
        <w:t xml:space="preserve"> </w:t>
      </w:r>
      <w:r>
        <w:t>obtained evid</w:t>
      </w:r>
      <w:r w:rsidR="00311A90">
        <w:t>ence of precedent (</w:t>
      </w:r>
      <w:r>
        <w:t>Stoke Poges: Cllr. Ralph Bagge</w:t>
      </w:r>
      <w:r w:rsidR="00C95F09">
        <w:t>:</w:t>
      </w:r>
      <w:r w:rsidR="00311A90">
        <w:t xml:space="preserve"> Wexham Park Hospital route</w:t>
      </w:r>
      <w:r w:rsidR="0010161E">
        <w:t xml:space="preserve"> </w:t>
      </w:r>
      <w:r>
        <w:t>; Gerrards Cross</w:t>
      </w:r>
      <w:r w:rsidR="00311A90">
        <w:t>: A40 to Denham; Marlow</w:t>
      </w:r>
      <w:r w:rsidR="00430F02">
        <w:t xml:space="preserve">; Chalfont St Giles to Chalfont St Peter </w:t>
      </w:r>
      <w:r>
        <w:t>)</w:t>
      </w:r>
      <w:r w:rsidR="0010161E">
        <w:t>;</w:t>
      </w:r>
      <w:r w:rsidR="00437942">
        <w:t xml:space="preserve"> </w:t>
      </w:r>
      <w:r w:rsidR="0010161E">
        <w:t>undertaken provisional costings (</w:t>
      </w:r>
      <w:r w:rsidR="0010161E">
        <w:rPr>
          <w:b/>
        </w:rPr>
        <w:t>Appendix 5)</w:t>
      </w:r>
      <w:r w:rsidR="00311A90">
        <w:t>;</w:t>
      </w:r>
      <w:r w:rsidR="00C95F09">
        <w:t xml:space="preserve"> </w:t>
      </w:r>
      <w:r w:rsidR="00311A90">
        <w:t>liaised with Bucks CC Parking Consul</w:t>
      </w:r>
      <w:r w:rsidR="00437942">
        <w:t>tation officers</w:t>
      </w:r>
      <w:r w:rsidR="0010161E">
        <w:t>; enlist</w:t>
      </w:r>
      <w:r w:rsidR="00311A90">
        <w:t>ed support from the Right.</w:t>
      </w:r>
      <w:r w:rsidR="00C95F09">
        <w:t xml:space="preserve"> </w:t>
      </w:r>
      <w:r w:rsidR="00311A90">
        <w:t>Hon. Dominic Grieve MP</w:t>
      </w:r>
      <w:r w:rsidR="0010161E">
        <w:t xml:space="preserve"> (</w:t>
      </w:r>
      <w:r w:rsidR="0010161E">
        <w:rPr>
          <w:b/>
        </w:rPr>
        <w:t>Appendix 6)</w:t>
      </w:r>
      <w:r w:rsidR="00311A90">
        <w:t>;</w:t>
      </w:r>
      <w:r w:rsidR="0010161E">
        <w:t xml:space="preserve"> taken photos (</w:t>
      </w:r>
      <w:r w:rsidR="0010161E">
        <w:rPr>
          <w:b/>
        </w:rPr>
        <w:t>Appendix 7 )</w:t>
      </w:r>
      <w:r w:rsidR="00D30C9D">
        <w:rPr>
          <w:b/>
        </w:rPr>
        <w:t>;</w:t>
      </w:r>
      <w:r w:rsidR="00311A90">
        <w:t xml:space="preserve"> taken a stand at “Beaconsfield Now</w:t>
      </w:r>
      <w:r w:rsidR="00E26C1C">
        <w:t xml:space="preserve"> 2012 </w:t>
      </w:r>
      <w:r w:rsidR="00311A90">
        <w:t>” on 26</w:t>
      </w:r>
      <w:r w:rsidR="00311A90" w:rsidRPr="00311A90">
        <w:rPr>
          <w:vertAlign w:val="superscript"/>
        </w:rPr>
        <w:t>th</w:t>
      </w:r>
      <w:r w:rsidR="00311A90">
        <w:t xml:space="preserve"> May 2012;</w:t>
      </w:r>
      <w:r w:rsidR="00437942">
        <w:t xml:space="preserve"> </w:t>
      </w:r>
      <w:r w:rsidR="00C95F09">
        <w:t>promoted the need for a Cycle Shop in Beaconsfield (Cllr Sandy Saunders)</w:t>
      </w:r>
      <w:r w:rsidR="00311A90">
        <w:t xml:space="preserve"> and going forward </w:t>
      </w:r>
      <w:r w:rsidR="0077223E" w:rsidRPr="0077223E">
        <w:t xml:space="preserve">seek to raise awareness of the importance of </w:t>
      </w:r>
      <w:r w:rsidR="00311A90">
        <w:t xml:space="preserve">more prolific and </w:t>
      </w:r>
      <w:r w:rsidR="0077223E" w:rsidRPr="0077223E">
        <w:t>safe cycling in the tow</w:t>
      </w:r>
      <w:r w:rsidR="00A56047">
        <w:t>n</w:t>
      </w:r>
      <w:r w:rsidR="0077223E" w:rsidRPr="0077223E">
        <w:t>.</w:t>
      </w:r>
    </w:p>
    <w:p w:rsidR="0077223E" w:rsidRPr="0077223E" w:rsidRDefault="0077223E" w:rsidP="0077223E">
      <w:r w:rsidRPr="0077223E">
        <w:t>We actively sup</w:t>
      </w:r>
      <w:r w:rsidR="00437942">
        <w:t>port</w:t>
      </w:r>
      <w:r w:rsidR="00E42F9F">
        <w:t>, in the main,</w:t>
      </w:r>
      <w:r w:rsidRPr="0077223E">
        <w:t xml:space="preserve"> the Times newspaper campaign for Safer Cycling in Cities</w:t>
      </w:r>
      <w:r w:rsidR="00437942">
        <w:t xml:space="preserve"> (</w:t>
      </w:r>
      <w:r w:rsidR="00084427">
        <w:t xml:space="preserve">with varying views on </w:t>
      </w:r>
      <w:r w:rsidRPr="0077223E">
        <w:t>the default 20mph speed limit in residential a</w:t>
      </w:r>
      <w:r w:rsidR="00E26C1C">
        <w:t>reas which is no</w:t>
      </w:r>
      <w:r w:rsidR="00437942">
        <w:t>t the focus of our campaign</w:t>
      </w:r>
      <w:r w:rsidR="00594BAF">
        <w:t xml:space="preserve">). </w:t>
      </w:r>
      <w:r w:rsidR="00D30C9D">
        <w:t xml:space="preserve"> </w:t>
      </w:r>
      <w:r w:rsidR="00C95F09">
        <w:t>We have</w:t>
      </w:r>
      <w:r w:rsidR="00626EA9">
        <w:t xml:space="preserve"> followe</w:t>
      </w:r>
      <w:r w:rsidR="00C95F09">
        <w:t xml:space="preserve">d closely </w:t>
      </w:r>
      <w:r w:rsidR="00626EA9">
        <w:t>the Parliam</w:t>
      </w:r>
      <w:r w:rsidR="00084427">
        <w:t>entary Debate engendered by the Times</w:t>
      </w:r>
      <w:r w:rsidR="00626EA9">
        <w:t xml:space="preserve"> Campaign</w:t>
      </w:r>
      <w:r w:rsidR="0010161E">
        <w:t>.</w:t>
      </w:r>
    </w:p>
    <w:p w:rsidR="0077223E" w:rsidRDefault="00084427" w:rsidP="0077223E">
      <w:r>
        <w:t xml:space="preserve">Following a report to </w:t>
      </w:r>
      <w:r w:rsidR="0077223E" w:rsidRPr="0077223E">
        <w:t>BCP by Simon Glover, Bucks CC Cycling an</w:t>
      </w:r>
      <w:r w:rsidR="0010161E">
        <w:t>d Walking Officer,</w:t>
      </w:r>
      <w:r>
        <w:t xml:space="preserve"> B</w:t>
      </w:r>
      <w:r w:rsidR="0010161E">
        <w:t xml:space="preserve">CP </w:t>
      </w:r>
      <w:r w:rsidR="0077223E" w:rsidRPr="0077223E">
        <w:t>support</w:t>
      </w:r>
      <w:r w:rsidR="0010161E">
        <w:t>s</w:t>
      </w:r>
      <w:r w:rsidR="0077223E" w:rsidRPr="0077223E">
        <w:t xml:space="preserve"> the forthcomi</w:t>
      </w:r>
      <w:r w:rsidR="00E26C1C">
        <w:t>ng Access to Stations transport</w:t>
      </w:r>
      <w:r w:rsidR="0077223E" w:rsidRPr="0077223E">
        <w:t xml:space="preserve"> bid by the Bucks CC/Sustrans/Chiltern Railways partnership to</w:t>
      </w:r>
      <w:r w:rsidR="00E26C1C">
        <w:t xml:space="preserve"> make funds</w:t>
      </w:r>
      <w:r w:rsidR="0077223E" w:rsidRPr="0077223E">
        <w:t xml:space="preserve"> available to promote sustainable access to stations.</w:t>
      </w:r>
      <w:r>
        <w:t xml:space="preserve"> </w:t>
      </w:r>
      <w:r w:rsidR="0077223E" w:rsidRPr="0077223E">
        <w:t xml:space="preserve"> </w:t>
      </w:r>
      <w:r w:rsidR="0010161E">
        <w:t xml:space="preserve">BCP </w:t>
      </w:r>
      <w:r w:rsidR="0077223E" w:rsidRPr="0077223E">
        <w:t>consider that our existence, aims and objectives complement the objective</w:t>
      </w:r>
      <w:r w:rsidR="00E26C1C">
        <w:t>s of the above bid.</w:t>
      </w:r>
    </w:p>
    <w:p w:rsidR="00A56047" w:rsidRDefault="00A56047" w:rsidP="0077223E">
      <w:pPr>
        <w:rPr>
          <w:b/>
        </w:rPr>
      </w:pPr>
    </w:p>
    <w:p w:rsidR="00A66E79" w:rsidRDefault="00A66E79" w:rsidP="0077223E">
      <w:pPr>
        <w:rPr>
          <w:b/>
        </w:rPr>
      </w:pPr>
      <w:r>
        <w:rPr>
          <w:b/>
        </w:rPr>
        <w:t xml:space="preserve">Expressions of Support </w:t>
      </w:r>
    </w:p>
    <w:p w:rsidR="00A66E79" w:rsidRPr="008A0609" w:rsidRDefault="00A66E79" w:rsidP="00A66E79">
      <w:r w:rsidRPr="008A0609">
        <w:t xml:space="preserve">"The Action Group in Beaconsfield is an excellent example of communities taking ownership of cycling in their area. </w:t>
      </w:r>
      <w:r w:rsidR="00D30C9D">
        <w:t xml:space="preserve"> </w:t>
      </w:r>
      <w:r w:rsidRPr="008A0609">
        <w:t xml:space="preserve">We wholeheartedly support the efforts and enthusiasm of the Group and will seek to work with them to identify the most suitable cycling solutions for the town and to identify funding opportunities to help implement these measures. </w:t>
      </w:r>
      <w:r w:rsidR="00D30C9D">
        <w:t xml:space="preserve"> </w:t>
      </w:r>
      <w:r w:rsidRPr="008A0609">
        <w:t xml:space="preserve">Beaconsfield is a relatively flat town, which gives it great potential for encouraging cycling as an alternative to car use. </w:t>
      </w:r>
      <w:r w:rsidR="00D30C9D">
        <w:t xml:space="preserve"> </w:t>
      </w:r>
      <w:r w:rsidRPr="008A0609">
        <w:t>We have already bid for funding to enhance cycle links to the rail station (which is currently e</w:t>
      </w:r>
      <w:r w:rsidR="00084427">
        <w:t>xtremely well used by cyclists).  I</w:t>
      </w:r>
      <w:r w:rsidRPr="008A0609">
        <w:t>f this bid is successful then we can work with the Action Group to link these works into the overall aspirations for the wider town."</w:t>
      </w:r>
    </w:p>
    <w:p w:rsidR="008158D5" w:rsidRDefault="00A66E79" w:rsidP="008158D5">
      <w:pPr>
        <w:rPr>
          <w:b/>
        </w:rPr>
      </w:pPr>
      <w:r w:rsidRPr="00A66E79">
        <w:rPr>
          <w:b/>
          <w:bCs/>
        </w:rPr>
        <w:t>Rebecca Dengler</w:t>
      </w:r>
      <w:r w:rsidRPr="00A66E79">
        <w:rPr>
          <w:b/>
        </w:rPr>
        <w:t xml:space="preserve"> </w:t>
      </w:r>
      <w:r w:rsidRPr="00A66E79">
        <w:rPr>
          <w:b/>
        </w:rPr>
        <w:br/>
        <w:t>Sustainability Service Lead Officer</w:t>
      </w:r>
      <w:r w:rsidRPr="00A66E79">
        <w:rPr>
          <w:b/>
        </w:rPr>
        <w:br/>
        <w:t>Place Service, Buckinghamshire County Council</w:t>
      </w:r>
    </w:p>
    <w:p w:rsidR="00A56047" w:rsidRDefault="00A56047" w:rsidP="008158D5"/>
    <w:p w:rsidR="008158D5" w:rsidRPr="008A0609" w:rsidRDefault="008158D5" w:rsidP="008158D5">
      <w:r w:rsidRPr="008A0609">
        <w:t xml:space="preserve">We would dearly love to see many more students cycling to our school for reasons of both sustainable travel and easing car use, and have asked parents in our travel surveys as to why they do not encourage their daughters to do so. </w:t>
      </w:r>
      <w:r w:rsidR="00D30C9D">
        <w:t xml:space="preserve"> </w:t>
      </w:r>
      <w:r w:rsidRPr="008A0609">
        <w:t>The comments from parents below show how inval</w:t>
      </w:r>
      <w:r w:rsidR="00594BAF" w:rsidRPr="008A0609">
        <w:t xml:space="preserve">uable a cycle path would be: </w:t>
      </w:r>
    </w:p>
    <w:p w:rsidR="008158D5" w:rsidRPr="008A0609" w:rsidRDefault="008158D5" w:rsidP="008E1E8D">
      <w:pPr>
        <w:spacing w:after="0"/>
        <w:ind w:left="720"/>
      </w:pPr>
      <w:r w:rsidRPr="008A0609">
        <w:lastRenderedPageBreak/>
        <w:t>· No continuous pavement on her route to school</w:t>
      </w:r>
    </w:p>
    <w:p w:rsidR="008158D5" w:rsidRPr="008A0609" w:rsidRDefault="008158D5" w:rsidP="008E1E8D">
      <w:pPr>
        <w:spacing w:after="0"/>
        <w:ind w:left="720"/>
      </w:pPr>
      <w:r w:rsidRPr="008A0609">
        <w:t>· Safety in busy rush hour and school traffic.</w:t>
      </w:r>
    </w:p>
    <w:p w:rsidR="008158D5" w:rsidRPr="008A0609" w:rsidRDefault="00D30C9D" w:rsidP="008E1E8D">
      <w:pPr>
        <w:spacing w:after="0"/>
        <w:ind w:left="720"/>
      </w:pPr>
      <w:r>
        <w:t xml:space="preserve">· A40 </w:t>
      </w:r>
      <w:r w:rsidR="008158D5" w:rsidRPr="008A0609">
        <w:t>does not have cycle path or continuous path</w:t>
      </w:r>
    </w:p>
    <w:p w:rsidR="008158D5" w:rsidRPr="008A0609" w:rsidRDefault="008158D5" w:rsidP="008E1E8D">
      <w:pPr>
        <w:spacing w:after="0"/>
        <w:ind w:left="720"/>
      </w:pPr>
      <w:r w:rsidRPr="008A0609">
        <w:t>· Cycling is not an option due not only to distance, but more importantly the fact that the route l</w:t>
      </w:r>
      <w:r w:rsidR="008E1E8D">
        <w:t>argely comprises unlit, bendy, 5</w:t>
      </w:r>
      <w:r w:rsidRPr="008A0609">
        <w:t>0mph limit road with no cycle path or footpath</w:t>
      </w:r>
    </w:p>
    <w:p w:rsidR="008158D5" w:rsidRDefault="008158D5" w:rsidP="008E1E8D">
      <w:pPr>
        <w:spacing w:after="0"/>
        <w:ind w:left="720"/>
      </w:pPr>
      <w:r w:rsidRPr="008A0609">
        <w:t>· Cycling would be good, but n</w:t>
      </w:r>
      <w:r w:rsidR="00594BAF" w:rsidRPr="008A0609">
        <w:t xml:space="preserve">o safe cycle routes </w:t>
      </w:r>
    </w:p>
    <w:p w:rsidR="008E1E8D" w:rsidRPr="008A0609" w:rsidRDefault="008E1E8D" w:rsidP="008E1E8D">
      <w:pPr>
        <w:spacing w:after="0"/>
        <w:ind w:left="720"/>
      </w:pPr>
    </w:p>
    <w:p w:rsidR="00C03E6E" w:rsidRDefault="00C03E6E" w:rsidP="008158D5">
      <w:pPr>
        <w:rPr>
          <w:b/>
        </w:rPr>
      </w:pPr>
      <w:r>
        <w:rPr>
          <w:b/>
        </w:rPr>
        <w:t>Andrew McLean, Assistant Head, Beaconsfield High School</w:t>
      </w:r>
    </w:p>
    <w:p w:rsidR="008A0609" w:rsidRDefault="008A0609" w:rsidP="008158D5">
      <w:pPr>
        <w:rPr>
          <w:b/>
        </w:rPr>
      </w:pPr>
    </w:p>
    <w:p w:rsidR="00820403" w:rsidRDefault="00084427" w:rsidP="008158D5">
      <w:pPr>
        <w:rPr>
          <w:b/>
        </w:rPr>
      </w:pPr>
      <w:r>
        <w:rPr>
          <w:b/>
        </w:rPr>
        <w:t>The Case for the</w:t>
      </w:r>
      <w:r w:rsidR="00820403">
        <w:rPr>
          <w:b/>
        </w:rPr>
        <w:t xml:space="preserve"> A40 Cycle Route</w:t>
      </w:r>
    </w:p>
    <w:p w:rsidR="008A0609" w:rsidRDefault="00820403" w:rsidP="0077223E">
      <w:pPr>
        <w:rPr>
          <w:b/>
        </w:rPr>
      </w:pPr>
      <w:r>
        <w:t>In addition to the</w:t>
      </w:r>
      <w:r w:rsidR="00084427">
        <w:t xml:space="preserve"> </w:t>
      </w:r>
      <w:r>
        <w:t>network of cycle paths</w:t>
      </w:r>
      <w:r w:rsidR="00084427">
        <w:t xml:space="preserve"> (using mainly quieter residential roads)</w:t>
      </w:r>
      <w:r>
        <w:t xml:space="preserve"> proposed by BCP, BCP has also considered and wishes to include in this report for consideration by the Town </w:t>
      </w:r>
      <w:r w:rsidR="00F5185F">
        <w:t>Council and Beaconsfield Forum ,</w:t>
      </w:r>
      <w:r w:rsidR="00084427">
        <w:t xml:space="preserve"> the case for the </w:t>
      </w:r>
      <w:r>
        <w:t xml:space="preserve"> A40 cycle route </w:t>
      </w:r>
      <w:r w:rsidR="00F5185F">
        <w:t>(</w:t>
      </w:r>
      <w:r w:rsidR="00D30C9D">
        <w:rPr>
          <w:b/>
        </w:rPr>
        <w:t>Appendix 9</w:t>
      </w:r>
      <w:r w:rsidR="00084427">
        <w:rPr>
          <w:b/>
        </w:rPr>
        <w:t xml:space="preserve"> : A</w:t>
      </w:r>
      <w:r w:rsidR="00F5185F">
        <w:rPr>
          <w:b/>
        </w:rPr>
        <w:t xml:space="preserve"> perspective from Holtspur School )</w:t>
      </w:r>
    </w:p>
    <w:p w:rsidR="008E1E8D" w:rsidRDefault="008E1E8D" w:rsidP="0077223E">
      <w:pPr>
        <w:rPr>
          <w:b/>
        </w:rPr>
      </w:pPr>
    </w:p>
    <w:p w:rsidR="00F2024A" w:rsidRDefault="00A76311" w:rsidP="0077223E">
      <w:pPr>
        <w:rPr>
          <w:b/>
        </w:rPr>
      </w:pPr>
      <w:r>
        <w:rPr>
          <w:b/>
        </w:rPr>
        <w:t xml:space="preserve">Costings </w:t>
      </w:r>
    </w:p>
    <w:p w:rsidR="00352BCC" w:rsidRPr="00352BCC" w:rsidRDefault="00824B04" w:rsidP="00352BCC">
      <w:r>
        <w:t>BCP estimates the initial costs</w:t>
      </w:r>
      <w:r w:rsidR="00EF66EF">
        <w:t xml:space="preserve"> </w:t>
      </w:r>
      <w:r w:rsidR="00A76311">
        <w:t xml:space="preserve">at </w:t>
      </w:r>
      <w:r w:rsidR="00A76311" w:rsidRPr="0010161E">
        <w:rPr>
          <w:b/>
        </w:rPr>
        <w:t>£25,000</w:t>
      </w:r>
      <w:r w:rsidR="00352BCC" w:rsidRPr="0010161E">
        <w:rPr>
          <w:b/>
        </w:rPr>
        <w:t xml:space="preserve"> </w:t>
      </w:r>
      <w:r w:rsidR="0010161E">
        <w:rPr>
          <w:b/>
        </w:rPr>
        <w:t>(</w:t>
      </w:r>
      <w:r w:rsidR="006A3D50">
        <w:rPr>
          <w:b/>
        </w:rPr>
        <w:t>Appendix 5</w:t>
      </w:r>
      <w:r w:rsidR="00352BCC">
        <w:rPr>
          <w:b/>
        </w:rPr>
        <w:t>)</w:t>
      </w:r>
      <w:r w:rsidR="00A76311">
        <w:t xml:space="preserve"> to include a Feasibility Study.</w:t>
      </w:r>
      <w:r w:rsidR="00352BCC" w:rsidRPr="00352BCC">
        <w:t xml:space="preserve"> </w:t>
      </w:r>
      <w:r w:rsidR="00D30C9D">
        <w:t xml:space="preserve"> </w:t>
      </w:r>
      <w:r w:rsidR="00352BCC" w:rsidRPr="00352BCC">
        <w:t>The cost</w:t>
      </w:r>
      <w:r w:rsidR="000F280B">
        <w:t>s are based on the Stoke Poges route which was implemented this year (source</w:t>
      </w:r>
      <w:r w:rsidR="00352BCC" w:rsidRPr="00352BCC">
        <w:t xml:space="preserve"> from</w:t>
      </w:r>
      <w:hyperlink r:id="rId6" w:tooltip="http://democracy.buckscc.gov.uk/Published/C00000637/M00004945/$$ADocPackPublic.pdf" w:history="1">
        <w:r w:rsidR="00352BCC" w:rsidRPr="00352BCC">
          <w:rPr>
            <w:rStyle w:val="Hyperlink"/>
          </w:rPr>
          <w:t xml:space="preserve"> Beeches LAF report</w:t>
        </w:r>
      </w:hyperlink>
      <w:r w:rsidR="00352BCC">
        <w:t>)</w:t>
      </w:r>
      <w:r w:rsidR="00594BAF">
        <w:t xml:space="preserve">. </w:t>
      </w:r>
      <w:r>
        <w:t xml:space="preserve"> </w:t>
      </w:r>
      <w:r w:rsidR="000F280B">
        <w:t>Whilst our primary focus is to establish a clearly signed cycle network</w:t>
      </w:r>
      <w:r w:rsidR="00EF66EF">
        <w:t>,</w:t>
      </w:r>
      <w:r w:rsidR="000F280B">
        <w:t xml:space="preserve"> we anticipate there will be additional costs incurred for ot</w:t>
      </w:r>
      <w:r w:rsidR="00EF66EF">
        <w:t>her requirements such as drop kerbs</w:t>
      </w:r>
      <w:r w:rsidR="000F280B">
        <w:t xml:space="preserve"> and safer cycle crossing.  In addition there will be some low cost quick wins such as re-designating footpaths as shared usage </w:t>
      </w:r>
      <w:r w:rsidR="00EF66EF">
        <w:t>and cutting back overgrown vegetation.</w:t>
      </w:r>
    </w:p>
    <w:p w:rsidR="00A76311" w:rsidRDefault="00A76311" w:rsidP="0077223E"/>
    <w:p w:rsidR="00A76311" w:rsidRDefault="0077223E" w:rsidP="00A76311">
      <w:pPr>
        <w:rPr>
          <w:b/>
        </w:rPr>
      </w:pPr>
      <w:r w:rsidRPr="00B11085">
        <w:rPr>
          <w:b/>
        </w:rPr>
        <w:t xml:space="preserve">Appendices </w:t>
      </w:r>
      <w:r w:rsidR="00181434">
        <w:rPr>
          <w:b/>
        </w:rPr>
        <w:t>to BCP</w:t>
      </w:r>
      <w:r w:rsidR="00EF66EF">
        <w:rPr>
          <w:b/>
        </w:rPr>
        <w:t xml:space="preserve"> proposal to Beaconsfield Town Council</w:t>
      </w:r>
    </w:p>
    <w:p w:rsidR="0077223E" w:rsidRPr="00A76311" w:rsidRDefault="00A76311" w:rsidP="008E1E8D">
      <w:pPr>
        <w:spacing w:after="0"/>
        <w:rPr>
          <w:b/>
        </w:rPr>
      </w:pPr>
      <w:r>
        <w:t xml:space="preserve">1. </w:t>
      </w:r>
      <w:r w:rsidR="00B11085">
        <w:t xml:space="preserve">Map of proposed </w:t>
      </w:r>
      <w:r w:rsidR="003F6ADF">
        <w:t xml:space="preserve">cycle </w:t>
      </w:r>
      <w:r w:rsidR="00B11085">
        <w:t xml:space="preserve">routes </w:t>
      </w:r>
    </w:p>
    <w:p w:rsidR="001C7D6E" w:rsidRDefault="003F6ADF" w:rsidP="008E1E8D">
      <w:pPr>
        <w:spacing w:after="0"/>
      </w:pPr>
      <w:r>
        <w:t>2</w:t>
      </w:r>
      <w:r w:rsidR="0077223E">
        <w:t>.</w:t>
      </w:r>
      <w:r w:rsidR="00B11085">
        <w:t xml:space="preserve"> </w:t>
      </w:r>
      <w:r w:rsidR="0010161E">
        <w:t>Proposed routes</w:t>
      </w:r>
      <w:r w:rsidR="00E94174">
        <w:t>: short analysis of footpaths</w:t>
      </w:r>
      <w:r w:rsidR="001C7D6E">
        <w:t xml:space="preserve"> </w:t>
      </w:r>
    </w:p>
    <w:p w:rsidR="003F6ADF" w:rsidRDefault="001C7D6E" w:rsidP="008E1E8D">
      <w:pPr>
        <w:spacing w:after="0"/>
      </w:pPr>
      <w:r>
        <w:t>3.</w:t>
      </w:r>
      <w:r w:rsidR="00B11085">
        <w:t xml:space="preserve"> Beaconsfield </w:t>
      </w:r>
      <w:r w:rsidR="00E94174">
        <w:t>cycle r</w:t>
      </w:r>
      <w:r w:rsidR="00B11085">
        <w:t xml:space="preserve">ack </w:t>
      </w:r>
      <w:r w:rsidR="00E94174">
        <w:t>l</w:t>
      </w:r>
      <w:r w:rsidR="00B11085">
        <w:t xml:space="preserve">ocations </w:t>
      </w:r>
    </w:p>
    <w:p w:rsidR="003F6ADF" w:rsidRDefault="001C7D6E" w:rsidP="008E1E8D">
      <w:pPr>
        <w:spacing w:after="0"/>
      </w:pPr>
      <w:r>
        <w:t>4</w:t>
      </w:r>
      <w:r w:rsidR="00181434">
        <w:t xml:space="preserve">. </w:t>
      </w:r>
      <w:r w:rsidR="00352BCC">
        <w:t xml:space="preserve">Selected </w:t>
      </w:r>
      <w:r w:rsidR="00E94174">
        <w:t>s</w:t>
      </w:r>
      <w:r w:rsidR="00352BCC">
        <w:t xml:space="preserve">chool </w:t>
      </w:r>
      <w:r w:rsidR="00E94174">
        <w:t>pupil postcode data</w:t>
      </w:r>
    </w:p>
    <w:p w:rsidR="00181434" w:rsidRPr="003F6ADF" w:rsidRDefault="001C7D6E" w:rsidP="008E1E8D">
      <w:pPr>
        <w:spacing w:after="0"/>
      </w:pPr>
      <w:r>
        <w:t>5</w:t>
      </w:r>
      <w:r w:rsidR="00181434">
        <w:t>. Costings</w:t>
      </w:r>
    </w:p>
    <w:p w:rsidR="00B11085" w:rsidRPr="00B11085" w:rsidRDefault="001C7D6E" w:rsidP="008E1E8D">
      <w:pPr>
        <w:spacing w:after="0"/>
      </w:pPr>
      <w:r>
        <w:t>6</w:t>
      </w:r>
      <w:r w:rsidR="00B11085" w:rsidRPr="00B11085">
        <w:t>. Letters to and from the Right Hon. Dominic Grieve MP in support of BCP</w:t>
      </w:r>
    </w:p>
    <w:p w:rsidR="0077223E" w:rsidRDefault="001C7D6E" w:rsidP="008E1E8D">
      <w:pPr>
        <w:spacing w:after="0"/>
      </w:pPr>
      <w:r>
        <w:t>7</w:t>
      </w:r>
      <w:r w:rsidR="00E42F9F">
        <w:t>.</w:t>
      </w:r>
      <w:r w:rsidR="00B11085">
        <w:t xml:space="preserve"> </w:t>
      </w:r>
      <w:r w:rsidR="00B450EF">
        <w:t xml:space="preserve"> </w:t>
      </w:r>
      <w:r w:rsidR="003F6ADF">
        <w:t xml:space="preserve">Press comment </w:t>
      </w:r>
      <w:r w:rsidR="0077223E">
        <w:t xml:space="preserve"> : Buckinghamshire Advertiser :</w:t>
      </w:r>
      <w:r w:rsidR="0077223E" w:rsidRPr="0077223E">
        <w:t xml:space="preserve"> 22n</w:t>
      </w:r>
      <w:r w:rsidR="008A0609">
        <w:t xml:space="preserve">d December 2011 (page 7) ; </w:t>
      </w:r>
      <w:r w:rsidR="0077223E">
        <w:t xml:space="preserve">Beaconsfield Advertiser </w:t>
      </w:r>
      <w:r w:rsidR="0077223E" w:rsidRPr="0077223E">
        <w:t xml:space="preserve"> 2nd February 2012  ( page 11) </w:t>
      </w:r>
      <w:r w:rsidR="0077223E">
        <w:t>;</w:t>
      </w:r>
      <w:r w:rsidR="008A0609">
        <w:t xml:space="preserve"> </w:t>
      </w:r>
      <w:r w:rsidR="0077223E">
        <w:t>Beaconsfield Advertiser : 17</w:t>
      </w:r>
      <w:r w:rsidR="0077223E" w:rsidRPr="0077223E">
        <w:rPr>
          <w:vertAlign w:val="superscript"/>
        </w:rPr>
        <w:t>th</w:t>
      </w:r>
      <w:r w:rsidR="0077223E">
        <w:t xml:space="preserve"> February 2012;</w:t>
      </w:r>
      <w:r w:rsidR="00B450EF">
        <w:t xml:space="preserve"> Beaconsfield Advertiser 1</w:t>
      </w:r>
      <w:r w:rsidR="00B450EF" w:rsidRPr="00B450EF">
        <w:rPr>
          <w:vertAlign w:val="superscript"/>
        </w:rPr>
        <w:t>st</w:t>
      </w:r>
      <w:r w:rsidR="00B450EF">
        <w:t xml:space="preserve"> March 2012 ; The Times : Manifesto for Cycling 4</w:t>
      </w:r>
      <w:r w:rsidR="00B450EF" w:rsidRPr="00B450EF">
        <w:rPr>
          <w:vertAlign w:val="superscript"/>
        </w:rPr>
        <w:t>th</w:t>
      </w:r>
      <w:r w:rsidR="00B450EF">
        <w:t xml:space="preserve"> February 2012</w:t>
      </w:r>
    </w:p>
    <w:p w:rsidR="00181434" w:rsidRDefault="008A0609" w:rsidP="008E1E8D">
      <w:pPr>
        <w:spacing w:after="0"/>
      </w:pPr>
      <w:r>
        <w:t>8</w:t>
      </w:r>
      <w:r w:rsidR="00181434">
        <w:t>. Photographs</w:t>
      </w:r>
    </w:p>
    <w:p w:rsidR="0077223E" w:rsidRPr="0077223E" w:rsidRDefault="00D30C9D" w:rsidP="008E1E8D">
      <w:pPr>
        <w:spacing w:after="0"/>
      </w:pPr>
      <w:r>
        <w:t>9. Expressions of Support – “A perspective from Holtspur School”</w:t>
      </w:r>
    </w:p>
    <w:sectPr w:rsidR="0077223E" w:rsidRPr="0077223E" w:rsidSect="00B502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B4640"/>
    <w:multiLevelType w:val="hybridMultilevel"/>
    <w:tmpl w:val="75E2D5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8AF4E71"/>
    <w:multiLevelType w:val="hybridMultilevel"/>
    <w:tmpl w:val="0CD47D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64065BA"/>
    <w:multiLevelType w:val="hybridMultilevel"/>
    <w:tmpl w:val="471C5026"/>
    <w:lvl w:ilvl="0" w:tplc="3832342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3235E11"/>
    <w:multiLevelType w:val="hybridMultilevel"/>
    <w:tmpl w:val="E974C1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D242CCF"/>
    <w:multiLevelType w:val="hybridMultilevel"/>
    <w:tmpl w:val="0804FD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511019B9"/>
    <w:multiLevelType w:val="hybridMultilevel"/>
    <w:tmpl w:val="0EA08C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39E1B13"/>
    <w:multiLevelType w:val="hybridMultilevel"/>
    <w:tmpl w:val="ADB0E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1"/>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23E"/>
    <w:rsid w:val="000612C0"/>
    <w:rsid w:val="00084427"/>
    <w:rsid w:val="00092677"/>
    <w:rsid w:val="000C5AA5"/>
    <w:rsid w:val="000F280B"/>
    <w:rsid w:val="0010161E"/>
    <w:rsid w:val="001016DE"/>
    <w:rsid w:val="00181434"/>
    <w:rsid w:val="001954B5"/>
    <w:rsid w:val="001B5821"/>
    <w:rsid w:val="001C7D6E"/>
    <w:rsid w:val="0020089B"/>
    <w:rsid w:val="002574AE"/>
    <w:rsid w:val="002C0E4C"/>
    <w:rsid w:val="00311A90"/>
    <w:rsid w:val="00352BCC"/>
    <w:rsid w:val="00377726"/>
    <w:rsid w:val="003B37CA"/>
    <w:rsid w:val="003F6ADF"/>
    <w:rsid w:val="0041606C"/>
    <w:rsid w:val="00430F02"/>
    <w:rsid w:val="00437942"/>
    <w:rsid w:val="005559B8"/>
    <w:rsid w:val="00594BAF"/>
    <w:rsid w:val="005D45D1"/>
    <w:rsid w:val="005F69E0"/>
    <w:rsid w:val="00626EA9"/>
    <w:rsid w:val="0064470E"/>
    <w:rsid w:val="00682321"/>
    <w:rsid w:val="006A3D50"/>
    <w:rsid w:val="007271CA"/>
    <w:rsid w:val="00760CDF"/>
    <w:rsid w:val="0077223E"/>
    <w:rsid w:val="00776593"/>
    <w:rsid w:val="00796BB0"/>
    <w:rsid w:val="007C0FED"/>
    <w:rsid w:val="008158D5"/>
    <w:rsid w:val="00820403"/>
    <w:rsid w:val="00824B04"/>
    <w:rsid w:val="00846B0D"/>
    <w:rsid w:val="008A0609"/>
    <w:rsid w:val="008D5EF0"/>
    <w:rsid w:val="008E1E8D"/>
    <w:rsid w:val="00922E66"/>
    <w:rsid w:val="00995EB2"/>
    <w:rsid w:val="009D48C7"/>
    <w:rsid w:val="00A23F0E"/>
    <w:rsid w:val="00A369C6"/>
    <w:rsid w:val="00A56047"/>
    <w:rsid w:val="00A66E79"/>
    <w:rsid w:val="00A76311"/>
    <w:rsid w:val="00AD2101"/>
    <w:rsid w:val="00B11085"/>
    <w:rsid w:val="00B450EF"/>
    <w:rsid w:val="00B50288"/>
    <w:rsid w:val="00B55329"/>
    <w:rsid w:val="00C03E6E"/>
    <w:rsid w:val="00C33556"/>
    <w:rsid w:val="00C64671"/>
    <w:rsid w:val="00C95F09"/>
    <w:rsid w:val="00D30C9D"/>
    <w:rsid w:val="00D91D6C"/>
    <w:rsid w:val="00DB14E6"/>
    <w:rsid w:val="00DE2183"/>
    <w:rsid w:val="00E26C1C"/>
    <w:rsid w:val="00E42F9F"/>
    <w:rsid w:val="00E5757D"/>
    <w:rsid w:val="00E61A29"/>
    <w:rsid w:val="00E94174"/>
    <w:rsid w:val="00EA7352"/>
    <w:rsid w:val="00EF66EF"/>
    <w:rsid w:val="00F2024A"/>
    <w:rsid w:val="00F5185F"/>
    <w:rsid w:val="00F6757B"/>
    <w:rsid w:val="00F67BDE"/>
    <w:rsid w:val="00FC0D6B"/>
    <w:rsid w:val="00FD04C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54B5"/>
    <w:rPr>
      <w:color w:val="0000FF" w:themeColor="hyperlink"/>
      <w:u w:val="single"/>
    </w:rPr>
  </w:style>
  <w:style w:type="paragraph" w:styleId="ListParagraph">
    <w:name w:val="List Paragraph"/>
    <w:basedOn w:val="Normal"/>
    <w:uiPriority w:val="34"/>
    <w:qFormat/>
    <w:rsid w:val="001954B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54B5"/>
    <w:rPr>
      <w:color w:val="0000FF" w:themeColor="hyperlink"/>
      <w:u w:val="single"/>
    </w:rPr>
  </w:style>
  <w:style w:type="paragraph" w:styleId="ListParagraph">
    <w:name w:val="List Paragraph"/>
    <w:basedOn w:val="Normal"/>
    <w:uiPriority w:val="34"/>
    <w:qFormat/>
    <w:rsid w:val="001954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6420713">
      <w:bodyDiv w:val="1"/>
      <w:marLeft w:val="0"/>
      <w:marRight w:val="0"/>
      <w:marTop w:val="0"/>
      <w:marBottom w:val="0"/>
      <w:divBdr>
        <w:top w:val="none" w:sz="0" w:space="0" w:color="auto"/>
        <w:left w:val="none" w:sz="0" w:space="0" w:color="auto"/>
        <w:bottom w:val="none" w:sz="0" w:space="0" w:color="auto"/>
        <w:right w:val="none" w:sz="0" w:space="0" w:color="auto"/>
      </w:divBdr>
      <w:divsChild>
        <w:div w:id="385106813">
          <w:marLeft w:val="0"/>
          <w:marRight w:val="0"/>
          <w:marTop w:val="0"/>
          <w:marBottom w:val="0"/>
          <w:divBdr>
            <w:top w:val="none" w:sz="0" w:space="0" w:color="auto"/>
            <w:left w:val="none" w:sz="0" w:space="0" w:color="auto"/>
            <w:bottom w:val="none" w:sz="0" w:space="0" w:color="auto"/>
            <w:right w:val="none" w:sz="0" w:space="0" w:color="auto"/>
          </w:divBdr>
        </w:div>
      </w:divsChild>
    </w:div>
    <w:div w:id="1138497347">
      <w:bodyDiv w:val="1"/>
      <w:marLeft w:val="0"/>
      <w:marRight w:val="0"/>
      <w:marTop w:val="0"/>
      <w:marBottom w:val="0"/>
      <w:divBdr>
        <w:top w:val="none" w:sz="0" w:space="0" w:color="auto"/>
        <w:left w:val="none" w:sz="0" w:space="0" w:color="auto"/>
        <w:bottom w:val="none" w:sz="0" w:space="0" w:color="auto"/>
        <w:right w:val="none" w:sz="0" w:space="0" w:color="auto"/>
      </w:divBdr>
      <w:divsChild>
        <w:div w:id="2034763920">
          <w:marLeft w:val="0"/>
          <w:marRight w:val="0"/>
          <w:marTop w:val="0"/>
          <w:marBottom w:val="0"/>
          <w:divBdr>
            <w:top w:val="none" w:sz="0" w:space="0" w:color="auto"/>
            <w:left w:val="none" w:sz="0" w:space="0" w:color="auto"/>
            <w:bottom w:val="none" w:sz="0" w:space="0" w:color="auto"/>
            <w:right w:val="none" w:sz="0" w:space="0" w:color="auto"/>
          </w:divBdr>
        </w:div>
        <w:div w:id="2086023997">
          <w:marLeft w:val="0"/>
          <w:marRight w:val="0"/>
          <w:marTop w:val="0"/>
          <w:marBottom w:val="0"/>
          <w:divBdr>
            <w:top w:val="none" w:sz="0" w:space="0" w:color="auto"/>
            <w:left w:val="none" w:sz="0" w:space="0" w:color="auto"/>
            <w:bottom w:val="none" w:sz="0" w:space="0" w:color="auto"/>
            <w:right w:val="none" w:sz="0" w:space="0" w:color="auto"/>
          </w:divBdr>
        </w:div>
        <w:div w:id="973483082">
          <w:marLeft w:val="0"/>
          <w:marRight w:val="0"/>
          <w:marTop w:val="0"/>
          <w:marBottom w:val="0"/>
          <w:divBdr>
            <w:top w:val="none" w:sz="0" w:space="0" w:color="auto"/>
            <w:left w:val="none" w:sz="0" w:space="0" w:color="auto"/>
            <w:bottom w:val="none" w:sz="0" w:space="0" w:color="auto"/>
            <w:right w:val="none" w:sz="0" w:space="0" w:color="auto"/>
          </w:divBdr>
        </w:div>
        <w:div w:id="829062461">
          <w:marLeft w:val="0"/>
          <w:marRight w:val="0"/>
          <w:marTop w:val="0"/>
          <w:marBottom w:val="0"/>
          <w:divBdr>
            <w:top w:val="none" w:sz="0" w:space="0" w:color="auto"/>
            <w:left w:val="none" w:sz="0" w:space="0" w:color="auto"/>
            <w:bottom w:val="none" w:sz="0" w:space="0" w:color="auto"/>
            <w:right w:val="none" w:sz="0" w:space="0" w:color="auto"/>
          </w:divBdr>
        </w:div>
      </w:divsChild>
    </w:div>
    <w:div w:id="1203638462">
      <w:bodyDiv w:val="1"/>
      <w:marLeft w:val="0"/>
      <w:marRight w:val="0"/>
      <w:marTop w:val="0"/>
      <w:marBottom w:val="0"/>
      <w:divBdr>
        <w:top w:val="none" w:sz="0" w:space="0" w:color="auto"/>
        <w:left w:val="none" w:sz="0" w:space="0" w:color="auto"/>
        <w:bottom w:val="none" w:sz="0" w:space="0" w:color="auto"/>
        <w:right w:val="none" w:sz="0" w:space="0" w:color="auto"/>
      </w:divBdr>
      <w:divsChild>
        <w:div w:id="1563564920">
          <w:marLeft w:val="0"/>
          <w:marRight w:val="0"/>
          <w:marTop w:val="0"/>
          <w:marBottom w:val="0"/>
          <w:divBdr>
            <w:top w:val="none" w:sz="0" w:space="0" w:color="auto"/>
            <w:left w:val="none" w:sz="0" w:space="0" w:color="auto"/>
            <w:bottom w:val="none" w:sz="0" w:space="0" w:color="auto"/>
            <w:right w:val="none" w:sz="0" w:space="0" w:color="auto"/>
          </w:divBdr>
        </w:div>
      </w:divsChild>
    </w:div>
    <w:div w:id="1247805459">
      <w:bodyDiv w:val="1"/>
      <w:marLeft w:val="0"/>
      <w:marRight w:val="0"/>
      <w:marTop w:val="0"/>
      <w:marBottom w:val="0"/>
      <w:divBdr>
        <w:top w:val="none" w:sz="0" w:space="0" w:color="auto"/>
        <w:left w:val="none" w:sz="0" w:space="0" w:color="auto"/>
        <w:bottom w:val="none" w:sz="0" w:space="0" w:color="auto"/>
        <w:right w:val="none" w:sz="0" w:space="0" w:color="auto"/>
      </w:divBdr>
    </w:div>
    <w:div w:id="1404450959">
      <w:bodyDiv w:val="1"/>
      <w:marLeft w:val="0"/>
      <w:marRight w:val="0"/>
      <w:marTop w:val="0"/>
      <w:marBottom w:val="0"/>
      <w:divBdr>
        <w:top w:val="none" w:sz="0" w:space="0" w:color="auto"/>
        <w:left w:val="none" w:sz="0" w:space="0" w:color="auto"/>
        <w:bottom w:val="none" w:sz="0" w:space="0" w:color="auto"/>
        <w:right w:val="none" w:sz="0" w:space="0" w:color="auto"/>
      </w:divBdr>
    </w:div>
    <w:div w:id="1578395115">
      <w:bodyDiv w:val="1"/>
      <w:marLeft w:val="0"/>
      <w:marRight w:val="0"/>
      <w:marTop w:val="0"/>
      <w:marBottom w:val="0"/>
      <w:divBdr>
        <w:top w:val="none" w:sz="0" w:space="0" w:color="auto"/>
        <w:left w:val="none" w:sz="0" w:space="0" w:color="auto"/>
        <w:bottom w:val="none" w:sz="0" w:space="0" w:color="auto"/>
        <w:right w:val="none" w:sz="0" w:space="0" w:color="auto"/>
      </w:divBdr>
    </w:div>
    <w:div w:id="1623226710">
      <w:bodyDiv w:val="1"/>
      <w:marLeft w:val="0"/>
      <w:marRight w:val="0"/>
      <w:marTop w:val="0"/>
      <w:marBottom w:val="0"/>
      <w:divBdr>
        <w:top w:val="none" w:sz="0" w:space="0" w:color="auto"/>
        <w:left w:val="none" w:sz="0" w:space="0" w:color="auto"/>
        <w:bottom w:val="none" w:sz="0" w:space="0" w:color="auto"/>
        <w:right w:val="none" w:sz="0" w:space="0" w:color="auto"/>
      </w:divBdr>
      <w:divsChild>
        <w:div w:id="1449933056">
          <w:marLeft w:val="0"/>
          <w:marRight w:val="0"/>
          <w:marTop w:val="0"/>
          <w:marBottom w:val="0"/>
          <w:divBdr>
            <w:top w:val="none" w:sz="0" w:space="0" w:color="auto"/>
            <w:left w:val="none" w:sz="0" w:space="0" w:color="auto"/>
            <w:bottom w:val="none" w:sz="0" w:space="0" w:color="auto"/>
            <w:right w:val="none" w:sz="0" w:space="0" w:color="auto"/>
          </w:divBdr>
        </w:div>
      </w:divsChild>
    </w:div>
    <w:div w:id="1699087287">
      <w:bodyDiv w:val="1"/>
      <w:marLeft w:val="0"/>
      <w:marRight w:val="0"/>
      <w:marTop w:val="0"/>
      <w:marBottom w:val="0"/>
      <w:divBdr>
        <w:top w:val="none" w:sz="0" w:space="0" w:color="auto"/>
        <w:left w:val="none" w:sz="0" w:space="0" w:color="auto"/>
        <w:bottom w:val="none" w:sz="0" w:space="0" w:color="auto"/>
        <w:right w:val="none" w:sz="0" w:space="0" w:color="auto"/>
      </w:divBdr>
    </w:div>
    <w:div w:id="1715501916">
      <w:bodyDiv w:val="1"/>
      <w:marLeft w:val="0"/>
      <w:marRight w:val="0"/>
      <w:marTop w:val="0"/>
      <w:marBottom w:val="0"/>
      <w:divBdr>
        <w:top w:val="none" w:sz="0" w:space="0" w:color="auto"/>
        <w:left w:val="none" w:sz="0" w:space="0" w:color="auto"/>
        <w:bottom w:val="none" w:sz="0" w:space="0" w:color="auto"/>
        <w:right w:val="none" w:sz="0" w:space="0" w:color="auto"/>
      </w:divBdr>
    </w:div>
    <w:div w:id="2058316400">
      <w:bodyDiv w:val="1"/>
      <w:marLeft w:val="0"/>
      <w:marRight w:val="0"/>
      <w:marTop w:val="0"/>
      <w:marBottom w:val="0"/>
      <w:divBdr>
        <w:top w:val="none" w:sz="0" w:space="0" w:color="auto"/>
        <w:left w:val="none" w:sz="0" w:space="0" w:color="auto"/>
        <w:bottom w:val="none" w:sz="0" w:space="0" w:color="auto"/>
        <w:right w:val="none" w:sz="0" w:space="0" w:color="auto"/>
      </w:divBdr>
      <w:divsChild>
        <w:div w:id="450589267">
          <w:marLeft w:val="0"/>
          <w:marRight w:val="0"/>
          <w:marTop w:val="0"/>
          <w:marBottom w:val="0"/>
          <w:divBdr>
            <w:top w:val="none" w:sz="0" w:space="0" w:color="auto"/>
            <w:left w:val="none" w:sz="0" w:space="0" w:color="auto"/>
            <w:bottom w:val="none" w:sz="0" w:space="0" w:color="auto"/>
            <w:right w:val="none" w:sz="0" w:space="0" w:color="auto"/>
          </w:divBdr>
        </w:div>
      </w:divsChild>
    </w:div>
    <w:div w:id="2061704574">
      <w:bodyDiv w:val="1"/>
      <w:marLeft w:val="0"/>
      <w:marRight w:val="0"/>
      <w:marTop w:val="0"/>
      <w:marBottom w:val="0"/>
      <w:divBdr>
        <w:top w:val="none" w:sz="0" w:space="0" w:color="auto"/>
        <w:left w:val="none" w:sz="0" w:space="0" w:color="auto"/>
        <w:bottom w:val="none" w:sz="0" w:space="0" w:color="auto"/>
        <w:right w:val="none" w:sz="0" w:space="0" w:color="auto"/>
      </w:divBdr>
    </w:div>
    <w:div w:id="2064526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democracy.buckscc.gov.uk/Published/C00000637/M00004945/$$ADocPackPublic.pdf"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1478</Words>
  <Characters>8429</Characters>
  <Application>Microsoft Macintosh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Belinda</dc:creator>
  <cp:lastModifiedBy>Belinda Avery</cp:lastModifiedBy>
  <cp:revision>2</cp:revision>
  <cp:lastPrinted>2012-03-26T08:39:00Z</cp:lastPrinted>
  <dcterms:created xsi:type="dcterms:W3CDTF">2016-12-12T14:43:00Z</dcterms:created>
  <dcterms:modified xsi:type="dcterms:W3CDTF">2016-12-12T14:43:00Z</dcterms:modified>
</cp:coreProperties>
</file>